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24" w:type="dxa"/>
        <w:tblInd w:w="-1276" w:type="dxa"/>
        <w:tblCellMar>
          <w:top w:w="15" w:type="dxa"/>
          <w:left w:w="15" w:type="dxa"/>
          <w:bottom w:w="15" w:type="dxa"/>
          <w:right w:w="15" w:type="dxa"/>
        </w:tblCellMar>
        <w:tblLook w:val="04A0" w:firstRow="1" w:lastRow="0" w:firstColumn="1" w:lastColumn="0" w:noHBand="0" w:noVBand="1"/>
      </w:tblPr>
      <w:tblGrid>
        <w:gridCol w:w="5104"/>
        <w:gridCol w:w="6520"/>
      </w:tblGrid>
      <w:tr w:rsidR="00123497" w:rsidRPr="007B0C85" w:rsidTr="00123497">
        <w:trPr>
          <w:trHeight w:val="841"/>
        </w:trPr>
        <w:tc>
          <w:tcPr>
            <w:tcW w:w="5104" w:type="dxa"/>
            <w:tcMar>
              <w:top w:w="0" w:type="dxa"/>
              <w:left w:w="115" w:type="dxa"/>
              <w:bottom w:w="0" w:type="dxa"/>
              <w:right w:w="115" w:type="dxa"/>
            </w:tcMar>
            <w:hideMark/>
          </w:tcPr>
          <w:p w:rsidR="00123497" w:rsidRPr="00123497" w:rsidRDefault="00123497" w:rsidP="00E62640">
            <w:pPr>
              <w:spacing w:after="0" w:line="240" w:lineRule="auto"/>
              <w:ind w:firstLine="26"/>
              <w:jc w:val="center"/>
              <w:rPr>
                <w:sz w:val="26"/>
                <w:szCs w:val="28"/>
              </w:rPr>
            </w:pPr>
            <w:r w:rsidRPr="00123497">
              <w:rPr>
                <w:sz w:val="26"/>
                <w:szCs w:val="28"/>
              </w:rPr>
              <w:t>UBND QUẬN TÂN BÌNH</w:t>
            </w:r>
          </w:p>
          <w:p w:rsidR="00123497" w:rsidRPr="007B0C85" w:rsidRDefault="00123497" w:rsidP="00E62640">
            <w:pPr>
              <w:spacing w:after="0" w:line="240" w:lineRule="auto"/>
              <w:ind w:firstLine="168"/>
              <w:jc w:val="center"/>
              <w:rPr>
                <w:szCs w:val="28"/>
              </w:rPr>
            </w:pPr>
            <w:r w:rsidRPr="007B0C85">
              <w:rPr>
                <w:noProof/>
                <w:szCs w:val="28"/>
              </w:rPr>
              <mc:AlternateContent>
                <mc:Choice Requires="wps">
                  <w:drawing>
                    <wp:anchor distT="0" distB="0" distL="114300" distR="114300" simplePos="0" relativeHeight="251664384" behindDoc="0" locked="0" layoutInCell="1" allowOverlap="1" wp14:anchorId="0937F540" wp14:editId="42C84642">
                      <wp:simplePos x="0" y="0"/>
                      <wp:positionH relativeFrom="column">
                        <wp:posOffset>818048</wp:posOffset>
                      </wp:positionH>
                      <wp:positionV relativeFrom="paragraph">
                        <wp:posOffset>204147</wp:posOffset>
                      </wp:positionV>
                      <wp:extent cx="1294790"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294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DD4D4"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4pt,16.05pt" to="166.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" strokecolor="black [3200]" strokeweight=".5pt">
                      <v:stroke joinstyle="miter"/>
                    </v:line>
                  </w:pict>
                </mc:Fallback>
              </mc:AlternateContent>
            </w:r>
            <w:r w:rsidRPr="007B0C85">
              <w:rPr>
                <w:b/>
                <w:bCs/>
                <w:szCs w:val="28"/>
              </w:rPr>
              <w:t>PHÒNG GIÁO DỤC VÀ ĐÀO TẠO</w:t>
            </w:r>
          </w:p>
        </w:tc>
        <w:tc>
          <w:tcPr>
            <w:tcW w:w="6520" w:type="dxa"/>
            <w:tcMar>
              <w:top w:w="0" w:type="dxa"/>
              <w:left w:w="115" w:type="dxa"/>
              <w:bottom w:w="0" w:type="dxa"/>
              <w:right w:w="115" w:type="dxa"/>
            </w:tcMar>
            <w:hideMark/>
          </w:tcPr>
          <w:p w:rsidR="00123497" w:rsidRPr="007B0C85" w:rsidRDefault="00123497" w:rsidP="00123497">
            <w:pPr>
              <w:spacing w:after="0" w:line="240" w:lineRule="auto"/>
              <w:ind w:firstLine="27"/>
              <w:jc w:val="center"/>
              <w:rPr>
                <w:szCs w:val="28"/>
              </w:rPr>
            </w:pPr>
            <w:r w:rsidRPr="007B0C85">
              <w:rPr>
                <w:b/>
                <w:bCs/>
                <w:szCs w:val="28"/>
              </w:rPr>
              <w:t>CỘNG HÒA XÃ HỘI CHỦ NGHĨA VIỆT NAM</w:t>
            </w:r>
          </w:p>
          <w:p w:rsidR="00123497" w:rsidRPr="007B0C85" w:rsidRDefault="00123497" w:rsidP="00123497">
            <w:pPr>
              <w:spacing w:after="0" w:line="240" w:lineRule="auto"/>
              <w:ind w:firstLine="164"/>
              <w:jc w:val="center"/>
              <w:rPr>
                <w:szCs w:val="28"/>
              </w:rPr>
            </w:pPr>
            <w:r w:rsidRPr="007B0C85">
              <w:rPr>
                <w:b/>
                <w:bCs/>
                <w:noProof/>
                <w:szCs w:val="28"/>
              </w:rPr>
              <mc:AlternateContent>
                <mc:Choice Requires="wps">
                  <w:drawing>
                    <wp:anchor distT="0" distB="0" distL="114300" distR="114300" simplePos="0" relativeHeight="251665408" behindDoc="0" locked="0" layoutInCell="1" allowOverlap="1" wp14:anchorId="183C19B0" wp14:editId="54B221E5">
                      <wp:simplePos x="0" y="0"/>
                      <wp:positionH relativeFrom="column">
                        <wp:posOffset>971676</wp:posOffset>
                      </wp:positionH>
                      <wp:positionV relativeFrom="paragraph">
                        <wp:posOffset>179680</wp:posOffset>
                      </wp:positionV>
                      <wp:extent cx="201899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C169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14.15pt" to="2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" strokecolor="black [3200]" strokeweight=".5pt">
                      <v:stroke joinstyle="miter"/>
                    </v:line>
                  </w:pict>
                </mc:Fallback>
              </mc:AlternateContent>
            </w:r>
            <w:r w:rsidRPr="007B0C85">
              <w:rPr>
                <w:b/>
                <w:bCs/>
                <w:szCs w:val="28"/>
              </w:rPr>
              <w:t>Độc lập – Tự do – Hạnh phúc</w:t>
            </w:r>
          </w:p>
        </w:tc>
      </w:tr>
      <w:tr w:rsidR="00123497" w:rsidRPr="007B0C85" w:rsidTr="00123497">
        <w:trPr>
          <w:trHeight w:val="690"/>
        </w:trPr>
        <w:tc>
          <w:tcPr>
            <w:tcW w:w="5104" w:type="dxa"/>
            <w:tcMar>
              <w:top w:w="0" w:type="dxa"/>
              <w:left w:w="115" w:type="dxa"/>
              <w:bottom w:w="0" w:type="dxa"/>
              <w:right w:w="115" w:type="dxa"/>
            </w:tcMar>
            <w:hideMark/>
          </w:tcPr>
          <w:p w:rsidR="00123497" w:rsidRPr="007B0C85" w:rsidRDefault="00374771" w:rsidP="00374771">
            <w:pPr>
              <w:spacing w:after="0" w:line="240" w:lineRule="auto"/>
              <w:ind w:firstLine="1278"/>
              <w:rPr>
                <w:szCs w:val="28"/>
              </w:rPr>
            </w:pPr>
            <w:r>
              <w:rPr>
                <w:szCs w:val="28"/>
              </w:rPr>
              <w:t>Số:         /KH-PGDĐT</w:t>
            </w:r>
          </w:p>
        </w:tc>
        <w:tc>
          <w:tcPr>
            <w:tcW w:w="6520" w:type="dxa"/>
            <w:tcMar>
              <w:top w:w="0" w:type="dxa"/>
              <w:left w:w="115" w:type="dxa"/>
              <w:bottom w:w="0" w:type="dxa"/>
              <w:right w:w="115" w:type="dxa"/>
            </w:tcMar>
            <w:hideMark/>
          </w:tcPr>
          <w:p w:rsidR="00123497" w:rsidRPr="007B0C85" w:rsidRDefault="00123497" w:rsidP="006421CA">
            <w:pPr>
              <w:spacing w:after="0" w:line="360" w:lineRule="auto"/>
              <w:ind w:firstLine="164"/>
              <w:jc w:val="center"/>
              <w:rPr>
                <w:szCs w:val="28"/>
              </w:rPr>
            </w:pPr>
            <w:r w:rsidRPr="007B0C85">
              <w:rPr>
                <w:i/>
                <w:iCs/>
                <w:szCs w:val="28"/>
              </w:rPr>
              <w:t xml:space="preserve">Tân Bình, ngày </w:t>
            </w:r>
            <w:r w:rsidR="006421CA">
              <w:rPr>
                <w:i/>
                <w:iCs/>
                <w:szCs w:val="28"/>
              </w:rPr>
              <w:t xml:space="preserve">    </w:t>
            </w:r>
            <w:r w:rsidRPr="007B0C85">
              <w:rPr>
                <w:i/>
                <w:iCs/>
                <w:szCs w:val="28"/>
              </w:rPr>
              <w:t xml:space="preserve"> tháng</w:t>
            </w:r>
            <w:r w:rsidR="006421CA">
              <w:rPr>
                <w:i/>
                <w:iCs/>
                <w:szCs w:val="28"/>
              </w:rPr>
              <w:t xml:space="preserve">    </w:t>
            </w:r>
            <w:r w:rsidRPr="007B0C85">
              <w:rPr>
                <w:i/>
                <w:iCs/>
                <w:szCs w:val="28"/>
              </w:rPr>
              <w:t>  năm 2024</w:t>
            </w:r>
          </w:p>
        </w:tc>
      </w:tr>
    </w:tbl>
    <w:p w:rsidR="000E4082" w:rsidRDefault="00B20C8C" w:rsidP="00123497">
      <w:pPr>
        <w:spacing w:after="84" w:line="240" w:lineRule="auto"/>
        <w:ind w:left="0" w:right="0" w:firstLine="0"/>
        <w:jc w:val="center"/>
      </w:pPr>
      <w:r>
        <w:rPr>
          <w:b/>
        </w:rPr>
        <w:t xml:space="preserve">KẾ HOẠCH </w:t>
      </w:r>
    </w:p>
    <w:p w:rsidR="000E4082" w:rsidRDefault="00B20C8C" w:rsidP="00123497">
      <w:pPr>
        <w:spacing w:after="0" w:line="240" w:lineRule="auto"/>
        <w:ind w:left="758" w:right="-15" w:hanging="10"/>
        <w:jc w:val="left"/>
      </w:pPr>
      <w:r>
        <w:rPr>
          <w:b/>
        </w:rPr>
        <w:t xml:space="preserve">Tổ chức “Ngày Sách và Văn hóa đọc Việt Nam” lần 3 năm 2024  </w:t>
      </w:r>
    </w:p>
    <w:p w:rsidR="000E4082" w:rsidRDefault="00C91B0D" w:rsidP="00C91B0D">
      <w:pPr>
        <w:spacing w:after="0" w:line="240" w:lineRule="auto"/>
        <w:ind w:left="43" w:right="0" w:firstLine="0"/>
        <w:jc w:val="left"/>
      </w:pPr>
      <w:r>
        <w:rPr>
          <w:b/>
          <w:noProof/>
        </w:rPr>
        <mc:AlternateContent>
          <mc:Choice Requires="wps">
            <w:drawing>
              <wp:anchor distT="0" distB="0" distL="114300" distR="114300" simplePos="0" relativeHeight="251662336" behindDoc="0" locked="0" layoutInCell="1" allowOverlap="1">
                <wp:simplePos x="0" y="0"/>
                <wp:positionH relativeFrom="column">
                  <wp:posOffset>2135007</wp:posOffset>
                </wp:positionH>
                <wp:positionV relativeFrom="paragraph">
                  <wp:posOffset>31363</wp:posOffset>
                </wp:positionV>
                <wp:extent cx="2274073"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2274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CC430"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1pt,2.45pt" to="347.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" strokecolor="black [3200]" strokeweight=".5pt">
                <v:stroke joinstyle="miter"/>
              </v:line>
            </w:pict>
          </mc:Fallback>
        </mc:AlternateContent>
      </w:r>
      <w:r w:rsidR="00B20C8C">
        <w:rPr>
          <w:b/>
        </w:rPr>
        <w:t xml:space="preserve"> </w:t>
      </w:r>
    </w:p>
    <w:p w:rsidR="000E4082" w:rsidRDefault="00B20C8C" w:rsidP="00123497">
      <w:pPr>
        <w:spacing w:after="120" w:line="240" w:lineRule="auto"/>
        <w:ind w:right="0"/>
      </w:pPr>
      <w:r>
        <w:t xml:space="preserve">Căn cứ Quyết định số 1862/QĐ-TTg ngày 04 tháng 11 năm 2021 của Thủ tướng Chính phủ về tổ chức Ngày Sách và Văn hóa đọc Việt Nam; </w:t>
      </w:r>
    </w:p>
    <w:p w:rsidR="000E4082" w:rsidRDefault="00B20C8C" w:rsidP="00123497">
      <w:pPr>
        <w:spacing w:after="120" w:line="240" w:lineRule="auto"/>
        <w:ind w:right="0"/>
      </w:pPr>
      <w:r>
        <w:t xml:space="preserve">Căn cứ Kế hoạch số 775/KH-BTTTT ngày 07 tháng 03 năm 2024 của Bộ Thông tin và Truyền thông về </w:t>
      </w:r>
      <w:bookmarkStart w:id="0" w:name="_GoBack"/>
      <w:bookmarkEnd w:id="0"/>
      <w:r>
        <w:t xml:space="preserve">tổ chức Ngày Sách và Văn hóa đọc Việt Nam lần thứ ba năm 2024 trên toàn quốc; </w:t>
      </w:r>
    </w:p>
    <w:p w:rsidR="000E4082" w:rsidRDefault="00B20C8C" w:rsidP="00123497">
      <w:pPr>
        <w:spacing w:after="120" w:line="240" w:lineRule="auto"/>
        <w:ind w:right="0"/>
      </w:pPr>
      <w:r>
        <w:t xml:space="preserve">Căn cứ Kế hoạch số 1398/KH-UBND ngày 20 tháng 3 năm 2024 của Ủy ban nhân dân Thành phố về tổ chức Ngày Sách và Văn hóa đọc Việt Nam lần 3 - năm 2024 trên địa bàn Thành phố Hồ Chí Minh; </w:t>
      </w:r>
    </w:p>
    <w:p w:rsidR="00F8398C" w:rsidRDefault="00F8398C" w:rsidP="00123497">
      <w:pPr>
        <w:spacing w:after="120" w:line="240" w:lineRule="auto"/>
        <w:ind w:right="0"/>
      </w:pPr>
      <w:r>
        <w:t>Căn cứ Kế hoạch số 2091/KH-SGDĐT ngày 10 tháng 4 năm 2024 của Sở Giáo dục và Đào tạo Thành phố Hồ Chí Minh về tổ chức Ngày Sách và Văn hóa đọc Việt Nam lần 3 - năm 2024;</w:t>
      </w:r>
    </w:p>
    <w:p w:rsidR="000E4082" w:rsidRDefault="00FD1654" w:rsidP="00123497">
      <w:pPr>
        <w:spacing w:after="120" w:line="240" w:lineRule="auto"/>
        <w:ind w:right="0"/>
      </w:pPr>
      <w:r>
        <w:t>Phòng</w:t>
      </w:r>
      <w:r w:rsidR="00B20C8C">
        <w:t xml:space="preserve"> Giáo dục và Đào tạo (GDĐT) xây dựng Kế hoạch tổ chức “Ngày Sách và Văn hóa đọc Việt Nam” lần 3 năm 2024 với những nội dung sau: </w:t>
      </w:r>
    </w:p>
    <w:p w:rsidR="000E4082" w:rsidRDefault="00B20C8C" w:rsidP="00123497">
      <w:pPr>
        <w:spacing w:after="120" w:line="240" w:lineRule="auto"/>
        <w:ind w:right="0"/>
      </w:pPr>
      <w:r>
        <w:rPr>
          <w:b/>
        </w:rPr>
        <w:t xml:space="preserve">I. MỤC ĐÍCH, YÊU CẦU </w:t>
      </w:r>
    </w:p>
    <w:p w:rsidR="000E4082" w:rsidRDefault="00B20C8C" w:rsidP="00123497">
      <w:pPr>
        <w:spacing w:after="120" w:line="240" w:lineRule="auto"/>
        <w:ind w:right="0"/>
      </w:pPr>
      <w:r>
        <w:t xml:space="preserve">Tuyên truyền, phổ biến về vai trò ý nghĩa của sách đối với việc nâng cao kiến thức, kỹ năng, phát triển tư duy, giáo dục và rèn luyện nhân cách con người; gắn với việc triển khai thực hiện nhiệm vụ chính trị và các ngày lễ lớn, các sự kiện lịch sử quan trọng trong năm 2024 nhằm phát huy giá trị của sách, của Văn hóa đọc trong các cơ sở giáo dục và trong cộng đồng; góp phần xây dựng đời sống văn hóa tinh thần, phát huy những giá trị đạo đức, truyền thống hiếu học của dân tộc. </w:t>
      </w:r>
    </w:p>
    <w:p w:rsidR="000E4082" w:rsidRDefault="00B20C8C" w:rsidP="00123497">
      <w:pPr>
        <w:spacing w:after="120" w:line="240" w:lineRule="auto"/>
        <w:ind w:right="0"/>
      </w:pPr>
      <w:r>
        <w:t xml:space="preserve">Khuyến khích và phát triển phong trào đọc sách, tạo dựng môi trường thuận lợi, hình thành thói quen đọc sách, xây dựng năng lực tự học của cán bộ quản lý, giáo viên, nhân viên, học sinh, sinh viên và học viên trong các cơ sở giáo dục hướng đến xây dựng thành phố học tập, xã hội học tập.  </w:t>
      </w:r>
    </w:p>
    <w:p w:rsidR="000E4082" w:rsidRDefault="00B20C8C" w:rsidP="00123497">
      <w:pPr>
        <w:spacing w:after="120" w:line="240" w:lineRule="auto"/>
        <w:ind w:right="0"/>
      </w:pPr>
      <w:r>
        <w:t xml:space="preserve">Ngày Sách và Văn hoá đọc Việt Nam được phát động, tổ chức ở cơ sở giáo dục với các hoạt động đa dạng, phong phú, kết hợp với các hoạt động kỷ niệm các ngày lễ lớn và sự kiện lịch sử quan trọng và các sự kiện khác của ngành Giáo dục.  </w:t>
      </w:r>
    </w:p>
    <w:p w:rsidR="00C91B0D" w:rsidRDefault="00B20C8C" w:rsidP="00123497">
      <w:pPr>
        <w:spacing w:after="120" w:line="240" w:lineRule="auto"/>
        <w:ind w:right="0"/>
      </w:pPr>
      <w:r>
        <w:t xml:space="preserve">Tổ chức đúng mục đích, thiết thực, hiệu quả nhằm phát huy sức mạnh, sự hưởng ứng tích cực của đội ngũ nhà giáo và học sinh trong các cơ sở giáo dục; huy động tối đa các nguồn lực xã hội hóa trong tổ chức các hoạt động về “Ngày Sách và Văn hóa đọc Việt Nam” lần 3.  </w:t>
      </w:r>
    </w:p>
    <w:p w:rsidR="000E4082" w:rsidRDefault="00B20C8C" w:rsidP="00123497">
      <w:pPr>
        <w:spacing w:after="120" w:line="240" w:lineRule="auto"/>
        <w:ind w:right="0"/>
      </w:pPr>
      <w:r>
        <w:rPr>
          <w:b/>
        </w:rPr>
        <w:lastRenderedPageBreak/>
        <w:t xml:space="preserve">II. NỘI DUNG THỰC HIỆN </w:t>
      </w:r>
    </w:p>
    <w:p w:rsidR="00C91B0D" w:rsidRDefault="00B20C8C" w:rsidP="00123497">
      <w:pPr>
        <w:spacing w:after="120" w:line="240" w:lineRule="auto"/>
        <w:ind w:right="0"/>
        <w:rPr>
          <w:b/>
        </w:rPr>
      </w:pPr>
      <w:r>
        <w:rPr>
          <w:b/>
        </w:rPr>
        <w:t>1. T</w:t>
      </w:r>
      <w:r w:rsidR="000017B4">
        <w:rPr>
          <w:b/>
        </w:rPr>
        <w:t>hời gian, Thông điệp - Chủ đề</w:t>
      </w:r>
    </w:p>
    <w:p w:rsidR="00C91B0D" w:rsidRDefault="00C91B0D" w:rsidP="00123497">
      <w:pPr>
        <w:spacing w:after="120" w:line="240" w:lineRule="auto"/>
        <w:ind w:right="0"/>
      </w:pPr>
      <w:r>
        <w:t xml:space="preserve">- </w:t>
      </w:r>
      <w:r w:rsidR="00B20C8C">
        <w:t xml:space="preserve">Thời gian: từ ngày 15 tháng 4 năm 2024 đến ngày 01 tháng 5 năm 2024. </w:t>
      </w:r>
    </w:p>
    <w:p w:rsidR="000E4082" w:rsidRDefault="00C91B0D" w:rsidP="00123497">
      <w:pPr>
        <w:spacing w:after="120" w:line="240" w:lineRule="auto"/>
        <w:ind w:right="0"/>
      </w:pPr>
      <w:r>
        <w:t xml:space="preserve">- </w:t>
      </w:r>
      <w:r w:rsidR="00B20C8C">
        <w:t xml:space="preserve">Thông điệp - Chủ đề: “Sách hay cần bạn đọc”; “Sách quý tặng bạn”, “Tặng sách hay - Mua sách thật”, “Sách hay: Mắt đọc - Tai nghe”,  “Mỗi người dân là một đại sứ Văn hóa đọc”… </w:t>
      </w:r>
    </w:p>
    <w:p w:rsidR="000E4082" w:rsidRDefault="00C91B0D" w:rsidP="00123497">
      <w:pPr>
        <w:spacing w:after="120" w:line="240" w:lineRule="auto"/>
        <w:ind w:left="738" w:right="0" w:firstLine="0"/>
      </w:pPr>
      <w:r>
        <w:rPr>
          <w:b/>
        </w:rPr>
        <w:t xml:space="preserve">2. </w:t>
      </w:r>
      <w:r w:rsidR="00B20C8C">
        <w:rPr>
          <w:b/>
        </w:rPr>
        <w:t xml:space="preserve">Công tác tuyên truyền </w:t>
      </w:r>
    </w:p>
    <w:p w:rsidR="000E4082" w:rsidRDefault="00C91B0D" w:rsidP="00123497">
      <w:pPr>
        <w:spacing w:after="120" w:line="240" w:lineRule="auto"/>
        <w:ind w:left="738" w:right="0" w:firstLine="0"/>
      </w:pPr>
      <w:r>
        <w:rPr>
          <w:b/>
        </w:rPr>
        <w:t xml:space="preserve">2.1. </w:t>
      </w:r>
      <w:r w:rsidR="00B20C8C">
        <w:rPr>
          <w:b/>
        </w:rPr>
        <w:t xml:space="preserve">Nội dung tuyên truyền </w:t>
      </w:r>
    </w:p>
    <w:p w:rsidR="007B2100" w:rsidRDefault="00B20C8C" w:rsidP="00123497">
      <w:pPr>
        <w:spacing w:after="120" w:line="240" w:lineRule="auto"/>
        <w:ind w:right="0"/>
      </w:pPr>
      <w:r>
        <w:t xml:space="preserve">Tiếp tục đẩy mạnh công tác thông tin, tuyên </w:t>
      </w:r>
      <w:r w:rsidR="000017B4">
        <w:t xml:space="preserve">truyền Quyết định số 1862/QĐ-TT ngày 4 tháng 11 năm 2021 </w:t>
      </w:r>
      <w:r w:rsidR="000017B4" w:rsidRPr="000017B4">
        <w:t>của Thủ tướng Chính phủ về việc tổ chức Ngày Sách và Văn hóa đọc Việt Nam.</w:t>
      </w:r>
    </w:p>
    <w:p w:rsidR="007B2100" w:rsidRDefault="00C91B0D" w:rsidP="00123497">
      <w:pPr>
        <w:spacing w:after="120" w:line="240" w:lineRule="auto"/>
        <w:ind w:right="0"/>
        <w:rPr>
          <w:b/>
        </w:rPr>
      </w:pPr>
      <w:r>
        <w:rPr>
          <w:b/>
        </w:rPr>
        <w:t xml:space="preserve">2.2. </w:t>
      </w:r>
      <w:r w:rsidR="00B20C8C">
        <w:rPr>
          <w:b/>
        </w:rPr>
        <w:t xml:space="preserve">Hình thức tuyên truyền </w:t>
      </w:r>
    </w:p>
    <w:p w:rsidR="000E4082" w:rsidRDefault="00B20C8C" w:rsidP="00123497">
      <w:pPr>
        <w:spacing w:after="120" w:line="240" w:lineRule="auto"/>
        <w:ind w:right="0"/>
      </w:pPr>
      <w:r>
        <w:t>C</w:t>
      </w:r>
      <w:r w:rsidR="007B2100">
        <w:t>ác đơn vị, cơ sở giáo dục lựa ch</w:t>
      </w:r>
      <w:r>
        <w:t>ọn hình thức tổ chức tuyên truyền như</w:t>
      </w:r>
      <w:r w:rsidR="007B2100">
        <w:t>: T</w:t>
      </w:r>
      <w:r>
        <w:t xml:space="preserve">ổ chức hội nghị, sinh hoạt chuyên đề, chào cờ đầu tuần, sinh hoạt lớp, hoạt động ngoại khóa, tuyên truyền trên cổng thông tin điện tử, bản tin, bảng điện tử của cơ quan, đơn vị; treo băng rôn hưởng ứng “Ngày Sách và Văn hóa đọc Việt Nam lần 3” năm 2024 tại trụ sở cơ quan, đơn vị gắn với với chủ đề, thông điệp Ngày Sách và Văn hóa đọc. </w:t>
      </w:r>
    </w:p>
    <w:p w:rsidR="000E4082" w:rsidRDefault="00B20C8C" w:rsidP="00123497">
      <w:pPr>
        <w:spacing w:after="120" w:line="240" w:lineRule="auto"/>
        <w:ind w:right="0"/>
      </w:pPr>
      <w:r>
        <w:t xml:space="preserve"> Đẩy mạnh ứng dụng công nghệ thông tin và các nền tảng công nghệ để tuyên truyền, như đăng tải các bài tuyên truyền trên các phương tiện thông tin đại chúng, trên các nền tảng xã hội như zalo, facebook… sao cho phù hợp với mục đích, yêu cầu và lan tỏa thông điệp “Ngày Sách và Văn hóa đọc Việt Nam”; tổ chức tuyên truyền đến toàn thể cán bộ quản lý, giáo viên, học sinh, sinh viên, học viên trong đơn vị. </w:t>
      </w:r>
    </w:p>
    <w:p w:rsidR="000E4082" w:rsidRDefault="00C91B0D" w:rsidP="00123497">
      <w:pPr>
        <w:spacing w:after="120" w:line="240" w:lineRule="auto"/>
        <w:ind w:left="738" w:right="0" w:firstLine="0"/>
      </w:pPr>
      <w:r>
        <w:rPr>
          <w:b/>
        </w:rPr>
        <w:t xml:space="preserve">3. </w:t>
      </w:r>
      <w:r w:rsidR="00B20C8C">
        <w:rPr>
          <w:b/>
        </w:rPr>
        <w:t xml:space="preserve">Các hoạt động hưởng ứng “Ngày Sách và Văn hóa đọc Việt Nam” </w:t>
      </w:r>
    </w:p>
    <w:p w:rsidR="000E4082" w:rsidRDefault="00C91B0D" w:rsidP="00123497">
      <w:pPr>
        <w:spacing w:after="120" w:line="240" w:lineRule="auto"/>
        <w:ind w:right="0"/>
      </w:pPr>
      <w:r>
        <w:rPr>
          <w:b/>
        </w:rPr>
        <w:t xml:space="preserve">3.1. </w:t>
      </w:r>
      <w:r w:rsidR="00F8398C">
        <w:rPr>
          <w:b/>
        </w:rPr>
        <w:t>T</w:t>
      </w:r>
      <w:r w:rsidR="00650F74">
        <w:rPr>
          <w:b/>
        </w:rPr>
        <w:t>riển khai</w:t>
      </w:r>
      <w:r w:rsidR="00F8398C">
        <w:rPr>
          <w:b/>
        </w:rPr>
        <w:t xml:space="preserve"> </w:t>
      </w:r>
      <w:r w:rsidR="00B20C8C">
        <w:rPr>
          <w:b/>
        </w:rPr>
        <w:t xml:space="preserve">các hoạt động “Ngày Sách và Văn hóa đọc Việt Nam” cấp Thành phố theo Kế hoạch số 1398/KH-UBND </w:t>
      </w:r>
    </w:p>
    <w:p w:rsidR="00C91B0D" w:rsidRDefault="00B20C8C" w:rsidP="00123497">
      <w:pPr>
        <w:spacing w:after="120" w:line="240" w:lineRule="auto"/>
        <w:ind w:right="0"/>
      </w:pPr>
      <w:r>
        <w:t xml:space="preserve">Giới thiệu và tổ chức cho giáo viên, học sinh tham gia các hoạt động được tổ chức tại </w:t>
      </w:r>
      <w:r w:rsidR="004106A6">
        <w:t>đ</w:t>
      </w:r>
      <w:r>
        <w:t>ường Công xã Paris và Đ</w:t>
      </w:r>
      <w:r w:rsidR="004106A6">
        <w:t>ường s</w:t>
      </w:r>
      <w:r>
        <w:t>ách N</w:t>
      </w:r>
      <w:r w:rsidR="004106A6">
        <w:t>guyễn Văn Bình - Quận 1; Đường s</w:t>
      </w:r>
      <w:r>
        <w:t xml:space="preserve">ách thành phố Thủ Đức, Quận 7, quận Bình Tân, huyện Củ Chi và các quận, huyện từ ngày 17 tháng 4 đến ngày 22 tháng 4 năm 2024, với các nội dung chủ yếu: </w:t>
      </w:r>
    </w:p>
    <w:p w:rsidR="00C91B0D" w:rsidRDefault="00C91B0D" w:rsidP="00123497">
      <w:pPr>
        <w:spacing w:after="120" w:line="240" w:lineRule="auto"/>
        <w:ind w:right="0"/>
      </w:pPr>
      <w:r>
        <w:t xml:space="preserve">- </w:t>
      </w:r>
      <w:r w:rsidR="00B20C8C">
        <w:t xml:space="preserve">Triển lãm sách đạt Giải thưởng Sách Quốc gia năm 2023. </w:t>
      </w:r>
    </w:p>
    <w:p w:rsidR="00C91B0D" w:rsidRDefault="00C91B0D" w:rsidP="00123497">
      <w:pPr>
        <w:spacing w:after="120" w:line="240" w:lineRule="auto"/>
        <w:ind w:right="0"/>
      </w:pPr>
      <w:r>
        <w:t xml:space="preserve">- </w:t>
      </w:r>
      <w:r w:rsidR="00B20C8C">
        <w:t xml:space="preserve">Triển lãm tư liệu, xuất bản phẩm kỷ niệm 49 năm Ngày Giải phóng miền Nam, thống nhất đất nước (30/4/1975 - 30/4/2024) và kỷ niệm 138 năm Ngày Quốc tế lao động (1/5/1886 – 1/5/2024); Triển lãm tư liệu, xuất bản phẩm kỷ niệm 70 năm chiến thắng Điện Biên Phủ (7/5/1954 – 7/5/2024) và Kỷ niệm 70 năm ngày ký Hiệp định Giơ – ne – vơ về đình chỉ chiến sự ở Việt Nam (21/7/2954 – 21/7/2024). </w:t>
      </w:r>
    </w:p>
    <w:p w:rsidR="00C91B0D" w:rsidRDefault="00C91B0D" w:rsidP="00123497">
      <w:pPr>
        <w:spacing w:after="120" w:line="240" w:lineRule="auto"/>
        <w:ind w:right="0"/>
      </w:pPr>
      <w:r>
        <w:lastRenderedPageBreak/>
        <w:t>- T</w:t>
      </w:r>
      <w:r w:rsidR="00B20C8C">
        <w:t xml:space="preserve">ổ chức giao lưu, tọa đàm, diễn đàn với các chuyên đề về sách, kỹ năng hình thành thói quen đọc sách, các chương trình giao lưu tác giả, tác phẩm, ra mắt sách, ký tặng sách... </w:t>
      </w:r>
    </w:p>
    <w:p w:rsidR="000E4082" w:rsidRDefault="00C91B0D" w:rsidP="00123497">
      <w:pPr>
        <w:spacing w:after="120" w:line="240" w:lineRule="auto"/>
        <w:ind w:right="0"/>
      </w:pPr>
      <w:r>
        <w:t xml:space="preserve">- </w:t>
      </w:r>
      <w:r w:rsidR="00B20C8C">
        <w:t xml:space="preserve">Tổ chức các hoạt động tương tác, trải nghiệm với sách điện tử, sách nói, sách tinh gọn… </w:t>
      </w:r>
    </w:p>
    <w:p w:rsidR="000E4082" w:rsidRDefault="00B20C8C" w:rsidP="00123497">
      <w:pPr>
        <w:spacing w:after="120" w:line="240" w:lineRule="auto"/>
        <w:ind w:right="0"/>
      </w:pPr>
      <w:r>
        <w:rPr>
          <w:b/>
        </w:rPr>
        <w:t xml:space="preserve">3.2. Tổ chức các hoạt động hưởng ứng “Ngày </w:t>
      </w:r>
      <w:r w:rsidR="004106A6">
        <w:rPr>
          <w:b/>
        </w:rPr>
        <w:t>Sách và Văn hóa đọc Việt Nam”</w:t>
      </w:r>
    </w:p>
    <w:p w:rsidR="000E4082" w:rsidRDefault="00C91B0D" w:rsidP="00123497">
      <w:pPr>
        <w:spacing w:after="120" w:line="240" w:lineRule="auto"/>
        <w:ind w:right="0"/>
      </w:pPr>
      <w:r>
        <w:t xml:space="preserve">- </w:t>
      </w:r>
      <w:r w:rsidR="00B20C8C">
        <w:t xml:space="preserve">Tổ chức Ngày hội đọc sách gắn với thông điệp của năm; tổ chức các hội thi về sách (kể chuyện, thuyết trình, xếp sách nghệ thuật, vẽ tranh, quay video...) kết hợp với các hoạt động ngoại khóa, sinh hoạt dưới cờ; trưng bày, giới thiệu sách tại các thư viện, lớp học và trên các nền tảng xã hội nhằm lan tỏa sâu rộng giá trị của sách, của văn hóa đọc tại đơn vị và trong cộng đồng.  </w:t>
      </w:r>
    </w:p>
    <w:p w:rsidR="000E4082" w:rsidRDefault="00C91B0D" w:rsidP="00123497">
      <w:pPr>
        <w:spacing w:after="120" w:line="240" w:lineRule="auto"/>
        <w:ind w:right="0"/>
      </w:pPr>
      <w:r>
        <w:t xml:space="preserve">- </w:t>
      </w:r>
      <w:r w:rsidR="00B20C8C">
        <w:t xml:space="preserve">Phát động phong trào đọc sách trong thư viện của các cơ sở giáo dục; hướng dẫn cách truy cập và sử dụng một số ứng dụng đọc sách trực tuyến; hướng dẫn kỹ năng tiếp nhận thông tin thông qua việc đọc sách… xây dựng các loại hình thư viện, tủ sách (như tủ sách gia đình, tủ sách dòng họ, tủ sách sách cơ quan, tủ sách cộng đồng).   </w:t>
      </w:r>
    </w:p>
    <w:p w:rsidR="000E4082" w:rsidRDefault="00C91B0D" w:rsidP="00123497">
      <w:pPr>
        <w:spacing w:after="120" w:line="240" w:lineRule="auto"/>
        <w:ind w:right="0"/>
      </w:pPr>
      <w:r>
        <w:t xml:space="preserve">- </w:t>
      </w:r>
      <w:r w:rsidR="00B20C8C">
        <w:t xml:space="preserve">Phát động, tổ chức phong trào quyên góp sách, hỗ trợ cho cơ sở giáo dục thuộc vùng sâu, vùng xa, các trung tâm học tập cộng đồng tại phường, xã, thị trấn trên địa bàn Thành phố, các vùng đặc biệt khó khăn cần hỗ trợ sách. </w:t>
      </w:r>
    </w:p>
    <w:p w:rsidR="000E4082" w:rsidRDefault="00C91B0D" w:rsidP="00123497">
      <w:pPr>
        <w:spacing w:after="120" w:line="240" w:lineRule="auto"/>
        <w:ind w:right="0"/>
      </w:pPr>
      <w:r>
        <w:t xml:space="preserve">- </w:t>
      </w:r>
      <w:r w:rsidR="00B20C8C">
        <w:t xml:space="preserve">Phối hợp với các đơn vị phát hành sách, nhà xuất bản triển khai các hoạt động giới thiệu sách, triển lãm sách, giao lưu tác giả, tọa đàm … </w:t>
      </w:r>
    </w:p>
    <w:p w:rsidR="000E4082" w:rsidRDefault="00B20C8C" w:rsidP="00123497">
      <w:pPr>
        <w:spacing w:after="120" w:line="240" w:lineRule="auto"/>
        <w:ind w:right="0"/>
      </w:pPr>
      <w:r>
        <w:rPr>
          <w:b/>
        </w:rPr>
        <w:t xml:space="preserve">III. TỔ CHỨC THỰC HIỆN </w:t>
      </w:r>
    </w:p>
    <w:p w:rsidR="004106A6" w:rsidRPr="004106A6" w:rsidRDefault="00B20C8C" w:rsidP="00123497">
      <w:pPr>
        <w:pStyle w:val="ListParagraph"/>
        <w:numPr>
          <w:ilvl w:val="0"/>
          <w:numId w:val="10"/>
        </w:numPr>
        <w:spacing w:after="120" w:line="240" w:lineRule="auto"/>
        <w:ind w:right="0"/>
      </w:pPr>
      <w:r w:rsidRPr="00C91B0D">
        <w:rPr>
          <w:b/>
        </w:rPr>
        <w:t xml:space="preserve">Phòng Giáo dục và Đào tạo </w:t>
      </w:r>
    </w:p>
    <w:p w:rsidR="000E4082" w:rsidRDefault="00B20C8C" w:rsidP="00123497">
      <w:pPr>
        <w:spacing w:after="120" w:line="240" w:lineRule="auto"/>
        <w:ind w:right="0"/>
      </w:pPr>
      <w:r>
        <w:t>Xây dựng kế hoạch triển khai thực hiện; chỉ đạo, hướng dẫn các cơ sở giáo dục thuộc phạm vi quản lý triển khai các hoạt động hưởng ứng “Ngày Sách và</w:t>
      </w:r>
      <w:r w:rsidR="00A0011D">
        <w:t xml:space="preserve"> </w:t>
      </w:r>
      <w:r>
        <w:t xml:space="preserve">Văn hóa đọc Việt Nam” lần 3 năm 2024 đảm bảo chất lượng, hiệu quả, thiết thực, tạo tính lan tỏa tại các cơ sở giáo dục và trong cộng đồng. </w:t>
      </w:r>
    </w:p>
    <w:p w:rsidR="000E4082" w:rsidRDefault="00B20C8C" w:rsidP="00123497">
      <w:pPr>
        <w:spacing w:after="120" w:line="240" w:lineRule="auto"/>
        <w:ind w:right="0"/>
      </w:pPr>
      <w:r>
        <w:t xml:space="preserve">Phát động phong trào đọc sách trong thư viện nhà trường; xây dựng các loại hình thư viện; tổ chức các hội thi về sách với các hoạt động ngoại khóa nhằm tiếp tục xây dựng và phát triển tạo dựng môi trường để mọi người có cơ hội đọc thuận lợi, tự học tập thường xuyên, học tập suốt đời, hướng đến xây dựng thành phố học tập, xã hội học tập. </w:t>
      </w:r>
    </w:p>
    <w:p w:rsidR="00C91B0D" w:rsidRDefault="00B20C8C" w:rsidP="00123497">
      <w:pPr>
        <w:spacing w:after="120" w:line="240" w:lineRule="auto"/>
        <w:ind w:right="0"/>
      </w:pPr>
      <w:r>
        <w:t xml:space="preserve">Phát động phong trào quyên góp sách, hỗ trợ sách cho các thư viện vùng sâu, vùng xa, vùng đặc biệt khó khăn, các trung tâm học tập cộng đồng tại phường, xã, thị trấn trên địa bàn Thành phố. </w:t>
      </w:r>
    </w:p>
    <w:p w:rsidR="004106A6" w:rsidRPr="00C91B0D" w:rsidRDefault="00C91B0D" w:rsidP="00123497">
      <w:pPr>
        <w:spacing w:after="120" w:line="240" w:lineRule="auto"/>
        <w:ind w:right="0"/>
        <w:rPr>
          <w:b/>
        </w:rPr>
      </w:pPr>
      <w:r w:rsidRPr="00C91B0D">
        <w:rPr>
          <w:b/>
        </w:rPr>
        <w:t xml:space="preserve">2. </w:t>
      </w:r>
      <w:r w:rsidR="00B20C8C" w:rsidRPr="00C91B0D">
        <w:rPr>
          <w:b/>
        </w:rPr>
        <w:t xml:space="preserve">Các </w:t>
      </w:r>
      <w:r w:rsidR="004106A6" w:rsidRPr="00C91B0D">
        <w:rPr>
          <w:b/>
        </w:rPr>
        <w:t>cơ sở giáo dục</w:t>
      </w:r>
    </w:p>
    <w:p w:rsidR="000E4082" w:rsidRDefault="00B20C8C" w:rsidP="00123497">
      <w:pPr>
        <w:spacing w:after="120" w:line="240" w:lineRule="auto"/>
        <w:ind w:right="0"/>
      </w:pPr>
      <w:r>
        <w:lastRenderedPageBreak/>
        <w:t xml:space="preserve">Xây dựng kế hoạch triển khai các hoạt động hưởng ứng “Ngày Sách và Văn hóa đọc Việt Nam” lần 3 năm 2024 đảm bảo chất lượng, hiệu quả, thiết thực, tạo tính lan tỏa trong đơn vị và trong cộng đồng. </w:t>
      </w:r>
    </w:p>
    <w:p w:rsidR="000E4082" w:rsidRDefault="00B20C8C" w:rsidP="00123497">
      <w:pPr>
        <w:spacing w:after="120" w:line="240" w:lineRule="auto"/>
        <w:ind w:right="0"/>
      </w:pPr>
      <w:r>
        <w:t xml:space="preserve">Phát động triển khai phong trào đọc sách trong thư viện; tổ chức các hội thi về sách nhằm tiếp tục xây dựng và phát triển phong trào đọc sách của đơn vị. Tổ chức quyên góp, ủng hộ sách; trao tặng sách cho các trường học vùng sâu, vùng xa, vùng đặc biệt khó khăn, các trung tâm học tập cộng đồng tại phường, xã, thị trấn trên địa bàn Thành phố. </w:t>
      </w:r>
    </w:p>
    <w:p w:rsidR="000E4082" w:rsidRDefault="00B20C8C" w:rsidP="00123497">
      <w:pPr>
        <w:spacing w:after="120" w:line="240" w:lineRule="auto"/>
        <w:ind w:right="0"/>
      </w:pPr>
      <w:r>
        <w:t xml:space="preserve">Treo băng rôn, khẩu hiệu, đưa thông tin lên nền tảng xã hội như zalo, facebook… hưởng ứng Ngày Sách và Văn hóa đọc Việt nam lần 3 - năm 2024. </w:t>
      </w:r>
    </w:p>
    <w:p w:rsidR="000E4082" w:rsidRDefault="00B20C8C" w:rsidP="00123497">
      <w:pPr>
        <w:spacing w:after="120" w:line="240" w:lineRule="auto"/>
        <w:ind w:right="0"/>
      </w:pPr>
      <w:r>
        <w:t xml:space="preserve">Trên đây là Kế hoạch tổ chức “Ngày Sách và Văn hóa đọc Việt Nam” lần </w:t>
      </w:r>
    </w:p>
    <w:p w:rsidR="000E4082" w:rsidRDefault="00B20C8C" w:rsidP="00123497">
      <w:pPr>
        <w:spacing w:after="120" w:line="240" w:lineRule="auto"/>
        <w:ind w:right="0" w:firstLine="0"/>
      </w:pPr>
      <w:r>
        <w:t>3 năm 2024, đề nghị Thủ trưởng các đơn vị triển khai thực hiện. Báo cáo kết quả bằng văn b</w:t>
      </w:r>
      <w:r w:rsidR="004106A6">
        <w:t>ản (theo đề cương đính kèm) về Phòng</w:t>
      </w:r>
      <w:r>
        <w:t xml:space="preserve"> GDĐT, đồng thời gửi bản mềm về địa chỉ email: </w:t>
      </w:r>
      <w:hyperlink r:id="rId7" w:history="1">
        <w:r w:rsidR="00E20598" w:rsidRPr="00AF773B">
          <w:rPr>
            <w:rStyle w:val="Hyperlink"/>
          </w:rPr>
          <w:t>btntrang.tanbinh@tphcm.gov.vn</w:t>
        </w:r>
      </w:hyperlink>
      <w:r w:rsidR="00E20598">
        <w:t xml:space="preserve"> </w:t>
      </w:r>
      <w:r>
        <w:t xml:space="preserve">trước ngày </w:t>
      </w:r>
      <w:r w:rsidRPr="00E20598">
        <w:rPr>
          <w:b/>
        </w:rPr>
        <w:t>0</w:t>
      </w:r>
      <w:r w:rsidR="00E20598" w:rsidRPr="00E20598">
        <w:rPr>
          <w:b/>
        </w:rPr>
        <w:t>2</w:t>
      </w:r>
      <w:r w:rsidRPr="00E20598">
        <w:rPr>
          <w:b/>
        </w:rPr>
        <w:t xml:space="preserve"> tháng 5 năm 2024</w:t>
      </w:r>
      <w:r>
        <w:t xml:space="preserve"> để tổng hợp báo cáo </w:t>
      </w:r>
      <w:r w:rsidR="00E20598">
        <w:t>Sở Giáo dục và Đào tạo./.</w:t>
      </w:r>
    </w:p>
    <w:p w:rsidR="000E4082" w:rsidRDefault="00B20C8C">
      <w:pPr>
        <w:spacing w:after="33" w:line="276" w:lineRule="auto"/>
        <w:ind w:left="763" w:right="0" w:firstLine="0"/>
        <w:jc w:val="left"/>
      </w:pPr>
      <w:r>
        <w:t xml:space="preserve"> </w:t>
      </w:r>
    </w:p>
    <w:tbl>
      <w:tblPr>
        <w:tblStyle w:val="TableGrid"/>
        <w:tblW w:w="9455" w:type="dxa"/>
        <w:tblInd w:w="43" w:type="dxa"/>
        <w:tblLook w:val="04A0" w:firstRow="1" w:lastRow="0" w:firstColumn="1" w:lastColumn="0" w:noHBand="0" w:noVBand="1"/>
      </w:tblPr>
      <w:tblGrid>
        <w:gridCol w:w="6217"/>
        <w:gridCol w:w="3238"/>
      </w:tblGrid>
      <w:tr w:rsidR="000E4082" w:rsidTr="00E20598">
        <w:trPr>
          <w:trHeight w:val="2288"/>
        </w:trPr>
        <w:tc>
          <w:tcPr>
            <w:tcW w:w="6217" w:type="dxa"/>
            <w:tcBorders>
              <w:top w:val="nil"/>
              <w:left w:val="nil"/>
              <w:bottom w:val="nil"/>
              <w:right w:val="nil"/>
            </w:tcBorders>
          </w:tcPr>
          <w:p w:rsidR="000E4082" w:rsidRDefault="00B20C8C">
            <w:pPr>
              <w:spacing w:after="32" w:line="240" w:lineRule="auto"/>
              <w:ind w:left="0" w:right="0" w:firstLine="0"/>
              <w:jc w:val="left"/>
            </w:pPr>
            <w:r>
              <w:rPr>
                <w:b/>
                <w:i/>
                <w:sz w:val="24"/>
              </w:rPr>
              <w:t xml:space="preserve">Nơi nhận: </w:t>
            </w:r>
          </w:p>
          <w:p w:rsidR="00541708" w:rsidRPr="00541708" w:rsidRDefault="00E20598" w:rsidP="003F6628">
            <w:pPr>
              <w:numPr>
                <w:ilvl w:val="0"/>
                <w:numId w:val="9"/>
              </w:numPr>
              <w:spacing w:after="19" w:line="240" w:lineRule="auto"/>
              <w:ind w:right="0" w:hanging="127"/>
              <w:jc w:val="left"/>
            </w:pPr>
            <w:r w:rsidRPr="00541708">
              <w:rPr>
                <w:sz w:val="22"/>
              </w:rPr>
              <w:t>UBND Quận</w:t>
            </w:r>
            <w:r w:rsidR="00541708">
              <w:rPr>
                <w:sz w:val="22"/>
              </w:rPr>
              <w:t>;</w:t>
            </w:r>
          </w:p>
          <w:p w:rsidR="00C91B0D" w:rsidRDefault="00C91B0D" w:rsidP="003F6628">
            <w:pPr>
              <w:numPr>
                <w:ilvl w:val="0"/>
                <w:numId w:val="9"/>
              </w:numPr>
              <w:spacing w:after="19" w:line="240" w:lineRule="auto"/>
              <w:ind w:right="0" w:hanging="127"/>
              <w:jc w:val="left"/>
            </w:pPr>
            <w:r w:rsidRPr="00541708">
              <w:rPr>
                <w:sz w:val="22"/>
              </w:rPr>
              <w:t>Sở GDĐT</w:t>
            </w:r>
            <w:r w:rsidR="00541708">
              <w:rPr>
                <w:sz w:val="22"/>
              </w:rPr>
              <w:t>;</w:t>
            </w:r>
          </w:p>
          <w:p w:rsidR="000E4082" w:rsidRDefault="00E20598">
            <w:pPr>
              <w:numPr>
                <w:ilvl w:val="0"/>
                <w:numId w:val="9"/>
              </w:numPr>
              <w:spacing w:after="30" w:line="240" w:lineRule="auto"/>
              <w:ind w:right="0" w:hanging="127"/>
              <w:jc w:val="left"/>
            </w:pPr>
            <w:r>
              <w:rPr>
                <w:sz w:val="22"/>
              </w:rPr>
              <w:t>Ban lãnh đạo Phòng GDĐT</w:t>
            </w:r>
            <w:r w:rsidR="00541708">
              <w:rPr>
                <w:sz w:val="22"/>
              </w:rPr>
              <w:t>;</w:t>
            </w:r>
          </w:p>
          <w:p w:rsidR="000E4082" w:rsidRPr="006A3020" w:rsidRDefault="00B20C8C" w:rsidP="00E20598">
            <w:pPr>
              <w:numPr>
                <w:ilvl w:val="0"/>
                <w:numId w:val="9"/>
              </w:numPr>
              <w:spacing w:after="38" w:line="240" w:lineRule="auto"/>
              <w:ind w:right="0" w:hanging="127"/>
              <w:jc w:val="left"/>
            </w:pPr>
            <w:r>
              <w:rPr>
                <w:sz w:val="22"/>
              </w:rPr>
              <w:t xml:space="preserve">Trường </w:t>
            </w:r>
            <w:r w:rsidR="00E20598">
              <w:rPr>
                <w:sz w:val="22"/>
              </w:rPr>
              <w:t xml:space="preserve">THCS, TiH, MN </w:t>
            </w:r>
            <w:r>
              <w:rPr>
                <w:i/>
                <w:sz w:val="22"/>
              </w:rPr>
              <w:t>(để thực hiện)</w:t>
            </w:r>
            <w:r w:rsidR="006A3020">
              <w:rPr>
                <w:sz w:val="22"/>
              </w:rPr>
              <w:t>;</w:t>
            </w:r>
            <w:r>
              <w:rPr>
                <w:sz w:val="22"/>
              </w:rPr>
              <w:t xml:space="preserve"> </w:t>
            </w:r>
          </w:p>
          <w:p w:rsidR="006A3020" w:rsidRDefault="006A3020" w:rsidP="00E20598">
            <w:pPr>
              <w:numPr>
                <w:ilvl w:val="0"/>
                <w:numId w:val="9"/>
              </w:numPr>
              <w:spacing w:after="38" w:line="240" w:lineRule="auto"/>
              <w:ind w:right="0" w:hanging="127"/>
              <w:jc w:val="left"/>
            </w:pPr>
            <w:r>
              <w:rPr>
                <w:sz w:val="22"/>
              </w:rPr>
              <w:t>Lưu: VT, Trang.</w:t>
            </w:r>
          </w:p>
          <w:p w:rsidR="000E4082" w:rsidRDefault="000E4082">
            <w:pPr>
              <w:spacing w:after="0" w:line="276" w:lineRule="auto"/>
              <w:ind w:left="0" w:right="0" w:firstLine="0"/>
              <w:jc w:val="left"/>
            </w:pPr>
          </w:p>
        </w:tc>
        <w:tc>
          <w:tcPr>
            <w:tcW w:w="3238" w:type="dxa"/>
            <w:tcBorders>
              <w:top w:val="nil"/>
              <w:left w:val="nil"/>
              <w:bottom w:val="nil"/>
              <w:right w:val="nil"/>
            </w:tcBorders>
          </w:tcPr>
          <w:p w:rsidR="000E4082" w:rsidRDefault="00E20598">
            <w:pPr>
              <w:spacing w:after="0" w:line="240" w:lineRule="auto"/>
              <w:ind w:left="322" w:right="0" w:firstLine="0"/>
              <w:jc w:val="left"/>
            </w:pPr>
            <w:r>
              <w:rPr>
                <w:b/>
              </w:rPr>
              <w:t>TRƯỞNG PHÒNG</w:t>
            </w:r>
          </w:p>
          <w:p w:rsidR="000E4082" w:rsidRDefault="00B20C8C">
            <w:pPr>
              <w:spacing w:after="1" w:line="240" w:lineRule="auto"/>
              <w:ind w:left="0" w:right="0" w:firstLine="0"/>
              <w:jc w:val="center"/>
            </w:pPr>
            <w:r>
              <w:rPr>
                <w:b/>
              </w:rPr>
              <w:t xml:space="preserve"> </w:t>
            </w:r>
          </w:p>
          <w:p w:rsidR="000E4082" w:rsidRDefault="00B20C8C">
            <w:pPr>
              <w:spacing w:after="0" w:line="240" w:lineRule="auto"/>
              <w:ind w:left="0" w:right="0" w:firstLine="0"/>
              <w:jc w:val="center"/>
            </w:pPr>
            <w:r>
              <w:rPr>
                <w:b/>
                <w:i/>
              </w:rPr>
              <w:t xml:space="preserve"> </w:t>
            </w:r>
          </w:p>
          <w:p w:rsidR="000E4082" w:rsidRDefault="00B20C8C">
            <w:pPr>
              <w:spacing w:after="0" w:line="240" w:lineRule="auto"/>
              <w:ind w:left="0" w:right="0" w:firstLine="0"/>
              <w:jc w:val="center"/>
            </w:pPr>
            <w:r>
              <w:rPr>
                <w:b/>
              </w:rPr>
              <w:t xml:space="preserve"> </w:t>
            </w:r>
          </w:p>
          <w:p w:rsidR="000E4082" w:rsidRDefault="00B20C8C">
            <w:pPr>
              <w:spacing w:after="0" w:line="240" w:lineRule="auto"/>
              <w:ind w:left="0" w:right="0" w:firstLine="0"/>
              <w:jc w:val="center"/>
            </w:pPr>
            <w:r>
              <w:rPr>
                <w:b/>
              </w:rPr>
              <w:t xml:space="preserve"> </w:t>
            </w:r>
          </w:p>
          <w:p w:rsidR="000E4082" w:rsidRDefault="00B20C8C">
            <w:pPr>
              <w:spacing w:after="57" w:line="240" w:lineRule="auto"/>
              <w:ind w:left="0" w:right="0" w:firstLine="0"/>
              <w:jc w:val="center"/>
            </w:pPr>
            <w:r>
              <w:rPr>
                <w:b/>
              </w:rPr>
              <w:t xml:space="preserve"> </w:t>
            </w:r>
          </w:p>
          <w:p w:rsidR="000E4082" w:rsidRDefault="00E20598" w:rsidP="00E20598">
            <w:pPr>
              <w:spacing w:after="0" w:line="276" w:lineRule="auto"/>
              <w:ind w:left="0" w:right="0" w:firstLine="0"/>
              <w:jc w:val="center"/>
            </w:pPr>
            <w:r>
              <w:rPr>
                <w:b/>
              </w:rPr>
              <w:t>Phan Văn Quang</w:t>
            </w:r>
          </w:p>
        </w:tc>
      </w:tr>
    </w:tbl>
    <w:p w:rsidR="000E4082" w:rsidRDefault="000E4082">
      <w:pPr>
        <w:spacing w:after="119" w:line="240" w:lineRule="auto"/>
        <w:ind w:left="0" w:right="0" w:firstLine="0"/>
        <w:jc w:val="center"/>
      </w:pPr>
    </w:p>
    <w:p w:rsidR="000E4082" w:rsidRDefault="00B20C8C" w:rsidP="00E20598">
      <w:pPr>
        <w:spacing w:after="121" w:line="240" w:lineRule="auto"/>
        <w:ind w:left="0" w:right="0" w:firstLine="0"/>
        <w:jc w:val="center"/>
        <w:rPr>
          <w:b/>
          <w:sz w:val="26"/>
        </w:rPr>
      </w:pPr>
      <w:r>
        <w:rPr>
          <w:b/>
          <w:sz w:val="26"/>
        </w:rPr>
        <w:t xml:space="preserve"> </w:t>
      </w:r>
    </w:p>
    <w:p w:rsidR="00A0011D" w:rsidRDefault="00A0011D" w:rsidP="00E20598">
      <w:pPr>
        <w:spacing w:after="121" w:line="240" w:lineRule="auto"/>
        <w:ind w:left="0" w:right="0" w:firstLine="0"/>
        <w:jc w:val="center"/>
        <w:rPr>
          <w:b/>
          <w:sz w:val="26"/>
        </w:rPr>
      </w:pPr>
    </w:p>
    <w:p w:rsidR="00A0011D" w:rsidRDefault="00A0011D" w:rsidP="00E20598">
      <w:pPr>
        <w:spacing w:after="121" w:line="240" w:lineRule="auto"/>
        <w:ind w:left="0" w:right="0" w:firstLine="0"/>
        <w:jc w:val="center"/>
        <w:rPr>
          <w:b/>
          <w:sz w:val="26"/>
        </w:rPr>
      </w:pPr>
    </w:p>
    <w:p w:rsidR="00A0011D" w:rsidRDefault="00A0011D" w:rsidP="00E20598">
      <w:pPr>
        <w:spacing w:after="121" w:line="240" w:lineRule="auto"/>
        <w:ind w:left="0" w:right="0" w:firstLine="0"/>
        <w:jc w:val="center"/>
        <w:rPr>
          <w:b/>
          <w:sz w:val="26"/>
        </w:rPr>
      </w:pPr>
    </w:p>
    <w:p w:rsidR="00A0011D" w:rsidRDefault="00A0011D" w:rsidP="00E20598">
      <w:pPr>
        <w:spacing w:after="121" w:line="240" w:lineRule="auto"/>
        <w:ind w:left="0" w:right="0" w:firstLine="0"/>
        <w:jc w:val="center"/>
      </w:pPr>
    </w:p>
    <w:p w:rsidR="00A0011D" w:rsidRDefault="00A0011D" w:rsidP="00E20598">
      <w:pPr>
        <w:spacing w:after="121" w:line="240" w:lineRule="auto"/>
        <w:ind w:left="0" w:right="0" w:firstLine="0"/>
        <w:jc w:val="center"/>
      </w:pPr>
    </w:p>
    <w:p w:rsidR="00A0011D" w:rsidRDefault="00A0011D" w:rsidP="00E20598">
      <w:pPr>
        <w:spacing w:after="121" w:line="240" w:lineRule="auto"/>
        <w:ind w:left="0" w:right="0" w:firstLine="0"/>
        <w:jc w:val="center"/>
      </w:pPr>
    </w:p>
    <w:p w:rsidR="00A0011D" w:rsidRDefault="00A0011D" w:rsidP="00E20598">
      <w:pPr>
        <w:spacing w:after="121" w:line="240" w:lineRule="auto"/>
        <w:ind w:left="0" w:right="0" w:firstLine="0"/>
        <w:jc w:val="center"/>
      </w:pPr>
    </w:p>
    <w:p w:rsidR="00A0011D" w:rsidRDefault="00A0011D" w:rsidP="00E20598">
      <w:pPr>
        <w:spacing w:after="121" w:line="240" w:lineRule="auto"/>
        <w:ind w:left="0" w:right="0" w:firstLine="0"/>
        <w:jc w:val="center"/>
      </w:pPr>
    </w:p>
    <w:p w:rsidR="00A0011D" w:rsidRDefault="00A0011D" w:rsidP="00E20598">
      <w:pPr>
        <w:spacing w:after="121" w:line="240" w:lineRule="auto"/>
        <w:ind w:left="0" w:right="0" w:firstLine="0"/>
        <w:jc w:val="center"/>
      </w:pPr>
    </w:p>
    <w:p w:rsidR="00A0011D" w:rsidRDefault="00A0011D" w:rsidP="00E20598">
      <w:pPr>
        <w:spacing w:after="121" w:line="240" w:lineRule="auto"/>
        <w:ind w:left="0" w:right="0" w:firstLine="0"/>
        <w:jc w:val="center"/>
      </w:pPr>
    </w:p>
    <w:p w:rsidR="000E45F8" w:rsidRDefault="000E45F8" w:rsidP="00E20598">
      <w:pPr>
        <w:spacing w:after="121" w:line="240" w:lineRule="auto"/>
        <w:ind w:left="0" w:right="0" w:firstLine="0"/>
        <w:jc w:val="center"/>
      </w:pPr>
    </w:p>
    <w:p w:rsidR="000E4082" w:rsidRDefault="00B20C8C">
      <w:pPr>
        <w:spacing w:after="0" w:line="240" w:lineRule="auto"/>
        <w:ind w:left="43" w:right="0" w:firstLine="0"/>
        <w:jc w:val="left"/>
        <w:rPr>
          <w:b/>
          <w:sz w:val="26"/>
        </w:rPr>
      </w:pPr>
      <w:r>
        <w:rPr>
          <w:b/>
          <w:sz w:val="26"/>
        </w:rPr>
        <w:t xml:space="preserve"> </w:t>
      </w:r>
    </w:p>
    <w:p w:rsidR="000E4082" w:rsidRDefault="00B20C8C">
      <w:pPr>
        <w:spacing w:after="133" w:line="240" w:lineRule="auto"/>
        <w:ind w:left="0" w:right="0" w:firstLine="0"/>
        <w:jc w:val="center"/>
      </w:pPr>
      <w:r>
        <w:rPr>
          <w:b/>
          <w:sz w:val="26"/>
        </w:rPr>
        <w:lastRenderedPageBreak/>
        <w:t xml:space="preserve">ĐỀ CƯƠNG </w:t>
      </w:r>
    </w:p>
    <w:p w:rsidR="000E4082" w:rsidRDefault="00B20C8C">
      <w:pPr>
        <w:spacing w:after="0" w:line="237" w:lineRule="auto"/>
        <w:ind w:left="3053" w:right="625" w:hanging="2307"/>
      </w:pPr>
      <w:r>
        <w:rPr>
          <w:i/>
          <w:sz w:val="26"/>
        </w:rPr>
        <w:t>(Kèm th</w:t>
      </w:r>
      <w:r w:rsidR="006A3CDD">
        <w:rPr>
          <w:i/>
          <w:sz w:val="26"/>
        </w:rPr>
        <w:t>eo Kế hoạch  số            /KH-P</w:t>
      </w:r>
      <w:r>
        <w:rPr>
          <w:i/>
          <w:sz w:val="26"/>
        </w:rPr>
        <w:t xml:space="preserve">GDĐ, ngày    </w:t>
      </w:r>
      <w:r w:rsidR="006A3CDD">
        <w:rPr>
          <w:i/>
          <w:sz w:val="26"/>
        </w:rPr>
        <w:t xml:space="preserve">    tháng       năm 2024  của Phòng</w:t>
      </w:r>
      <w:r>
        <w:rPr>
          <w:i/>
          <w:sz w:val="26"/>
        </w:rPr>
        <w:t xml:space="preserve"> Giáo dục và Đào tạo) </w:t>
      </w:r>
    </w:p>
    <w:p w:rsidR="000E4082" w:rsidRDefault="00B20C8C">
      <w:pPr>
        <w:spacing w:after="20" w:line="276" w:lineRule="auto"/>
        <w:ind w:left="0" w:right="0" w:firstLine="0"/>
        <w:jc w:val="center"/>
      </w:pPr>
      <w:r>
        <w:rPr>
          <w:i/>
          <w:sz w:val="26"/>
        </w:rPr>
        <w:t xml:space="preserve"> </w:t>
      </w:r>
    </w:p>
    <w:tbl>
      <w:tblPr>
        <w:tblStyle w:val="TableGrid"/>
        <w:tblW w:w="9454" w:type="dxa"/>
        <w:tblInd w:w="43" w:type="dxa"/>
        <w:tblCellMar>
          <w:top w:w="54" w:type="dxa"/>
        </w:tblCellMar>
        <w:tblLook w:val="04A0" w:firstRow="1" w:lastRow="0" w:firstColumn="1" w:lastColumn="0" w:noHBand="0" w:noVBand="1"/>
      </w:tblPr>
      <w:tblGrid>
        <w:gridCol w:w="3501"/>
        <w:gridCol w:w="5953"/>
      </w:tblGrid>
      <w:tr w:rsidR="000E4082" w:rsidTr="006A3CDD">
        <w:trPr>
          <w:trHeight w:val="959"/>
        </w:trPr>
        <w:tc>
          <w:tcPr>
            <w:tcW w:w="3501" w:type="dxa"/>
            <w:tcBorders>
              <w:top w:val="nil"/>
              <w:left w:val="nil"/>
              <w:bottom w:val="nil"/>
              <w:right w:val="nil"/>
            </w:tcBorders>
          </w:tcPr>
          <w:p w:rsidR="006A3CDD" w:rsidRDefault="006A3CDD" w:rsidP="006A3CDD">
            <w:pPr>
              <w:spacing w:after="0" w:line="276" w:lineRule="auto"/>
              <w:ind w:left="0" w:right="67" w:firstLine="0"/>
              <w:jc w:val="center"/>
              <w:rPr>
                <w:b/>
                <w:sz w:val="26"/>
              </w:rPr>
            </w:pPr>
            <w:r>
              <w:rPr>
                <w:b/>
                <w:sz w:val="26"/>
              </w:rPr>
              <w:t>UBND QUẬN TÂN BÌNH</w:t>
            </w:r>
          </w:p>
          <w:p w:rsidR="000E4082" w:rsidRDefault="006A3CDD" w:rsidP="006A3CDD">
            <w:pPr>
              <w:spacing w:after="0" w:line="276" w:lineRule="auto"/>
              <w:ind w:left="667" w:right="67" w:firstLine="0"/>
              <w:jc w:val="center"/>
            </w:pPr>
            <w:r>
              <w:rPr>
                <w:b/>
                <w:noProof/>
                <w:sz w:val="26"/>
              </w:rPr>
              <mc:AlternateContent>
                <mc:Choice Requires="wps">
                  <w:drawing>
                    <wp:anchor distT="0" distB="0" distL="114300" distR="114300" simplePos="0" relativeHeight="251661312" behindDoc="0" locked="0" layoutInCell="1" allowOverlap="1">
                      <wp:simplePos x="0" y="0"/>
                      <wp:positionH relativeFrom="column">
                        <wp:posOffset>800897</wp:posOffset>
                      </wp:positionH>
                      <wp:positionV relativeFrom="paragraph">
                        <wp:posOffset>203200</wp:posOffset>
                      </wp:positionV>
                      <wp:extent cx="1073888"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1073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4FF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5pt,16pt" to="14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" strokecolor="black [3200]" strokeweight=".5pt">
                      <v:stroke joinstyle="miter"/>
                    </v:line>
                  </w:pict>
                </mc:Fallback>
              </mc:AlternateContent>
            </w:r>
            <w:r>
              <w:rPr>
                <w:b/>
                <w:sz w:val="26"/>
              </w:rPr>
              <w:t>Tên đơn vị</w:t>
            </w:r>
          </w:p>
        </w:tc>
        <w:tc>
          <w:tcPr>
            <w:tcW w:w="5953" w:type="dxa"/>
            <w:tcBorders>
              <w:top w:val="nil"/>
              <w:left w:val="nil"/>
              <w:bottom w:val="nil"/>
              <w:right w:val="nil"/>
            </w:tcBorders>
          </w:tcPr>
          <w:p w:rsidR="000E4082" w:rsidRDefault="00B20C8C">
            <w:pPr>
              <w:spacing w:after="51" w:line="240" w:lineRule="auto"/>
              <w:ind w:left="0" w:right="0" w:firstLine="0"/>
              <w:jc w:val="right"/>
            </w:pPr>
            <w:r>
              <w:rPr>
                <w:b/>
                <w:sz w:val="26"/>
              </w:rPr>
              <w:t xml:space="preserve">CỘNG HÒA XÃ HỘI CHỦ NGHĨA VIỆT NAM </w:t>
            </w:r>
          </w:p>
          <w:p w:rsidR="000E4082" w:rsidRDefault="006A3CDD" w:rsidP="006A3CDD">
            <w:pPr>
              <w:spacing w:after="0" w:line="240" w:lineRule="auto"/>
              <w:ind w:left="1911" w:right="0" w:firstLine="0"/>
              <w:jc w:val="left"/>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1235710</wp:posOffset>
                      </wp:positionH>
                      <wp:positionV relativeFrom="paragraph">
                        <wp:posOffset>190196</wp:posOffset>
                      </wp:positionV>
                      <wp:extent cx="2035534"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004A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3pt,15pt" to="25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" strokecolor="black [3200]" strokeweight=".5pt">
                      <v:stroke joinstyle="miter"/>
                    </v:line>
                  </w:pict>
                </mc:Fallback>
              </mc:AlternateContent>
            </w:r>
            <w:r w:rsidR="00B20C8C">
              <w:rPr>
                <w:b/>
                <w:sz w:val="26"/>
              </w:rPr>
              <w:t xml:space="preserve">Độc lập – Tự do – Hạnh phúc </w:t>
            </w:r>
          </w:p>
        </w:tc>
      </w:tr>
      <w:tr w:rsidR="000E4082" w:rsidTr="006A3CDD">
        <w:trPr>
          <w:trHeight w:val="1120"/>
        </w:trPr>
        <w:tc>
          <w:tcPr>
            <w:tcW w:w="3501" w:type="dxa"/>
            <w:tcBorders>
              <w:top w:val="nil"/>
              <w:left w:val="nil"/>
              <w:bottom w:val="nil"/>
              <w:right w:val="nil"/>
            </w:tcBorders>
          </w:tcPr>
          <w:p w:rsidR="000E4082" w:rsidRDefault="00B20C8C">
            <w:pPr>
              <w:spacing w:after="155" w:line="240" w:lineRule="auto"/>
              <w:ind w:left="1118" w:right="0" w:firstLine="0"/>
              <w:jc w:val="left"/>
            </w:pPr>
            <w:r>
              <w:rPr>
                <w:sz w:val="26"/>
              </w:rPr>
              <w:t xml:space="preserve">Số: ... /BC-... </w:t>
            </w:r>
          </w:p>
          <w:p w:rsidR="000E4082" w:rsidRDefault="00B20C8C">
            <w:pPr>
              <w:spacing w:after="0" w:line="276" w:lineRule="auto"/>
              <w:ind w:left="0" w:right="0" w:firstLine="0"/>
              <w:jc w:val="left"/>
            </w:pPr>
            <w:r>
              <w:rPr>
                <w:b/>
                <w:sz w:val="26"/>
              </w:rPr>
              <w:t xml:space="preserve"> </w:t>
            </w:r>
          </w:p>
        </w:tc>
        <w:tc>
          <w:tcPr>
            <w:tcW w:w="5953" w:type="dxa"/>
            <w:tcBorders>
              <w:top w:val="nil"/>
              <w:left w:val="nil"/>
              <w:bottom w:val="nil"/>
              <w:right w:val="nil"/>
            </w:tcBorders>
            <w:vAlign w:val="bottom"/>
          </w:tcPr>
          <w:p w:rsidR="000E4082" w:rsidRDefault="00E20598">
            <w:pPr>
              <w:spacing w:after="452" w:line="240" w:lineRule="auto"/>
              <w:ind w:left="0" w:right="82" w:firstLine="0"/>
              <w:jc w:val="right"/>
            </w:pPr>
            <w:r>
              <w:rPr>
                <w:i/>
                <w:sz w:val="26"/>
              </w:rPr>
              <w:t>Tân Bình</w:t>
            </w:r>
            <w:r w:rsidR="00B20C8C">
              <w:rPr>
                <w:i/>
                <w:sz w:val="26"/>
              </w:rPr>
              <w:t xml:space="preserve">, ngày  ... tháng ... năm 2024 </w:t>
            </w:r>
          </w:p>
          <w:p w:rsidR="000E4082" w:rsidRDefault="00B20C8C">
            <w:pPr>
              <w:spacing w:after="0" w:line="276" w:lineRule="auto"/>
              <w:ind w:left="886" w:right="0" w:firstLine="0"/>
              <w:jc w:val="left"/>
            </w:pPr>
            <w:r>
              <w:rPr>
                <w:b/>
                <w:sz w:val="26"/>
              </w:rPr>
              <w:t xml:space="preserve">BÁO CÁO </w:t>
            </w:r>
          </w:p>
        </w:tc>
      </w:tr>
    </w:tbl>
    <w:p w:rsidR="00E20598" w:rsidRDefault="006A3CDD" w:rsidP="00215468">
      <w:pPr>
        <w:spacing w:after="131" w:line="245" w:lineRule="auto"/>
        <w:ind w:left="43" w:right="295" w:firstLine="101"/>
        <w:jc w:val="center"/>
        <w:rPr>
          <w:b/>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2435556</wp:posOffset>
                </wp:positionH>
                <wp:positionV relativeFrom="paragraph">
                  <wp:posOffset>410210</wp:posOffset>
                </wp:positionV>
                <wp:extent cx="1033670"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033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4AF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8pt,32.3pt" to="273.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" strokecolor="black [3200]" strokeweight=".5pt">
                <v:stroke joinstyle="miter"/>
              </v:line>
            </w:pict>
          </mc:Fallback>
        </mc:AlternateContent>
      </w:r>
      <w:r w:rsidR="00B20C8C">
        <w:rPr>
          <w:b/>
          <w:sz w:val="26"/>
        </w:rPr>
        <w:t>Kết quả t</w:t>
      </w:r>
      <w:r w:rsidR="00B20C8C">
        <w:rPr>
          <w:b/>
        </w:rPr>
        <w:t xml:space="preserve">ổ chức hoạt động hưởng ứng Ngày Sách và Văn hóa đọc Việt Nam lần 3 - năm 2024 </w:t>
      </w:r>
    </w:p>
    <w:p w:rsidR="00215468" w:rsidRDefault="00215468" w:rsidP="00215468">
      <w:pPr>
        <w:spacing w:after="131" w:line="245" w:lineRule="auto"/>
        <w:ind w:left="43" w:right="295" w:firstLine="101"/>
        <w:jc w:val="center"/>
        <w:rPr>
          <w:b/>
          <w:u w:val="single" w:color="000000"/>
        </w:rPr>
      </w:pPr>
    </w:p>
    <w:p w:rsidR="000E4082" w:rsidRDefault="00B20C8C" w:rsidP="006A3CDD">
      <w:pPr>
        <w:spacing w:after="131" w:line="245" w:lineRule="auto"/>
        <w:ind w:left="43" w:right="176" w:firstLine="666"/>
      </w:pPr>
      <w:r>
        <w:rPr>
          <w:sz w:val="26"/>
        </w:rPr>
        <w:t>Thực hiện Kế hoạch số….../KH-</w:t>
      </w:r>
      <w:r w:rsidR="006A3CDD">
        <w:rPr>
          <w:sz w:val="26"/>
        </w:rPr>
        <w:t>P</w:t>
      </w:r>
      <w:r>
        <w:rPr>
          <w:sz w:val="26"/>
        </w:rPr>
        <w:t>GDĐ</w:t>
      </w:r>
      <w:r w:rsidR="00215468">
        <w:rPr>
          <w:sz w:val="26"/>
        </w:rPr>
        <w:t>T ngày...tháng...năm 2024 của Phòng</w:t>
      </w:r>
      <w:r>
        <w:rPr>
          <w:sz w:val="26"/>
        </w:rPr>
        <w:t xml:space="preserve"> Giáo dục và Đào tạo về việc tổ chức các hoạt động hưởng ứng Ngày Sách và Văn hóa đọc Việt Nam lần 3 - năm 2024, .... (đơn vị)... báo cáo kết quả triển khai, tổ chức thực hiện như sau: </w:t>
      </w:r>
    </w:p>
    <w:p w:rsidR="000E4082" w:rsidRDefault="006A3CDD" w:rsidP="006A3CDD">
      <w:pPr>
        <w:spacing w:after="122" w:line="238" w:lineRule="auto"/>
        <w:ind w:left="43" w:right="176" w:firstLine="666"/>
        <w:jc w:val="left"/>
      </w:pPr>
      <w:r>
        <w:rPr>
          <w:b/>
          <w:sz w:val="26"/>
        </w:rPr>
        <w:t xml:space="preserve">I. </w:t>
      </w:r>
      <w:r w:rsidR="00B20C8C">
        <w:rPr>
          <w:b/>
          <w:sz w:val="26"/>
        </w:rPr>
        <w:t xml:space="preserve">CÔNG TÁC CHỈ ĐẠO, TỔ CHỨC THỰC HIỆN </w:t>
      </w:r>
    </w:p>
    <w:p w:rsidR="006A3CDD" w:rsidRDefault="006A3CDD" w:rsidP="006A3CDD">
      <w:pPr>
        <w:spacing w:after="131" w:line="245" w:lineRule="auto"/>
        <w:ind w:left="43" w:right="176" w:firstLine="666"/>
        <w:rPr>
          <w:sz w:val="26"/>
        </w:rPr>
      </w:pPr>
      <w:r>
        <w:rPr>
          <w:sz w:val="26"/>
        </w:rPr>
        <w:t xml:space="preserve">- </w:t>
      </w:r>
      <w:r w:rsidR="00B20C8C">
        <w:rPr>
          <w:sz w:val="26"/>
        </w:rPr>
        <w:t xml:space="preserve">Kế hoạch của cơ quan đơn vị; </w:t>
      </w:r>
    </w:p>
    <w:p w:rsidR="000E4082" w:rsidRPr="006A3CDD" w:rsidRDefault="006A3CDD" w:rsidP="006A3CDD">
      <w:pPr>
        <w:spacing w:after="131" w:line="245" w:lineRule="auto"/>
        <w:ind w:left="43" w:right="176" w:firstLine="666"/>
        <w:rPr>
          <w:sz w:val="26"/>
        </w:rPr>
      </w:pPr>
      <w:r>
        <w:rPr>
          <w:sz w:val="26"/>
        </w:rPr>
        <w:t xml:space="preserve">- </w:t>
      </w:r>
      <w:r w:rsidR="00B20C8C">
        <w:rPr>
          <w:sz w:val="26"/>
        </w:rPr>
        <w:t xml:space="preserve">Công tác phối hợp với các ban, ngành, đoàn thể tại địa phương; - Công tác chỉ đạo tổ chức thực hiện. </w:t>
      </w:r>
    </w:p>
    <w:p w:rsidR="000E4082" w:rsidRDefault="006A3CDD" w:rsidP="006A3CDD">
      <w:pPr>
        <w:spacing w:after="122" w:line="238" w:lineRule="auto"/>
        <w:ind w:left="43" w:right="176" w:firstLine="666"/>
        <w:jc w:val="left"/>
      </w:pPr>
      <w:r>
        <w:rPr>
          <w:b/>
          <w:sz w:val="26"/>
        </w:rPr>
        <w:t xml:space="preserve">I. </w:t>
      </w:r>
      <w:r w:rsidR="00B20C8C">
        <w:rPr>
          <w:b/>
          <w:sz w:val="26"/>
        </w:rPr>
        <w:t xml:space="preserve">KẾT QUẢ CỤ THỂ </w:t>
      </w:r>
    </w:p>
    <w:p w:rsidR="000E4082" w:rsidRDefault="00B20C8C" w:rsidP="006A3CDD">
      <w:pPr>
        <w:spacing w:after="1" w:line="238" w:lineRule="auto"/>
        <w:ind w:left="43" w:right="176" w:firstLine="666"/>
        <w:jc w:val="left"/>
      </w:pPr>
      <w:r>
        <w:rPr>
          <w:b/>
          <w:sz w:val="26"/>
        </w:rPr>
        <w:t>1. Các hoạt động hưởng ứng Ngày Sách và V</w:t>
      </w:r>
      <w:r w:rsidR="006A3CDD">
        <w:rPr>
          <w:b/>
          <w:sz w:val="26"/>
        </w:rPr>
        <w:t xml:space="preserve">ăn hóa đọc Việt Nam lần 3 – năm </w:t>
      </w:r>
      <w:r>
        <w:rPr>
          <w:b/>
          <w:sz w:val="26"/>
        </w:rPr>
        <w:t xml:space="preserve">2024  </w:t>
      </w:r>
    </w:p>
    <w:p w:rsidR="000E4082" w:rsidRDefault="006A3CDD" w:rsidP="006A3CDD">
      <w:pPr>
        <w:spacing w:after="131" w:line="245" w:lineRule="auto"/>
        <w:ind w:left="43" w:right="176" w:firstLine="666"/>
      </w:pPr>
      <w:r>
        <w:rPr>
          <w:sz w:val="26"/>
        </w:rPr>
        <w:t xml:space="preserve">- </w:t>
      </w:r>
      <w:r w:rsidR="00B20C8C">
        <w:rPr>
          <w:sz w:val="26"/>
        </w:rPr>
        <w:t xml:space="preserve">Hình thức, địa điểm tổ chức; </w:t>
      </w:r>
    </w:p>
    <w:p w:rsidR="000E4082" w:rsidRDefault="006A3CDD" w:rsidP="006A3CDD">
      <w:pPr>
        <w:spacing w:after="131" w:line="245" w:lineRule="auto"/>
        <w:ind w:left="43" w:right="176" w:firstLine="666"/>
      </w:pPr>
      <w:r>
        <w:rPr>
          <w:sz w:val="26"/>
        </w:rPr>
        <w:t xml:space="preserve">- </w:t>
      </w:r>
      <w:r w:rsidR="00B20C8C">
        <w:rPr>
          <w:sz w:val="26"/>
        </w:rPr>
        <w:t xml:space="preserve">Số lượng tham gia;  </w:t>
      </w:r>
    </w:p>
    <w:p w:rsidR="006A3CDD" w:rsidRDefault="006A3CDD" w:rsidP="006A3CDD">
      <w:pPr>
        <w:spacing w:after="131" w:line="245" w:lineRule="auto"/>
        <w:ind w:left="43" w:right="176" w:firstLine="666"/>
        <w:rPr>
          <w:sz w:val="26"/>
        </w:rPr>
      </w:pPr>
      <w:r>
        <w:rPr>
          <w:sz w:val="26"/>
        </w:rPr>
        <w:t xml:space="preserve">- </w:t>
      </w:r>
      <w:r w:rsidR="00B20C8C">
        <w:rPr>
          <w:sz w:val="26"/>
        </w:rPr>
        <w:t xml:space="preserve">Số lượng băng rôn, khẩu hiệu; </w:t>
      </w:r>
    </w:p>
    <w:p w:rsidR="000E4082" w:rsidRPr="006A3CDD" w:rsidRDefault="006A3CDD" w:rsidP="006A3CDD">
      <w:pPr>
        <w:spacing w:after="131" w:line="245" w:lineRule="auto"/>
        <w:ind w:left="43" w:right="176" w:firstLine="666"/>
        <w:rPr>
          <w:sz w:val="26"/>
        </w:rPr>
      </w:pPr>
      <w:r>
        <w:rPr>
          <w:sz w:val="26"/>
        </w:rPr>
        <w:t xml:space="preserve">- </w:t>
      </w:r>
      <w:r w:rsidR="00B20C8C">
        <w:rPr>
          <w:sz w:val="26"/>
        </w:rPr>
        <w:t xml:space="preserve">Số lượng tin bài, hình ảnh, video tuyên truyền về Ngày Sách và Văn hóa đọc; - Đánh giá về nội dung các hoạt động. </w:t>
      </w:r>
    </w:p>
    <w:p w:rsidR="00215468" w:rsidRDefault="00B20C8C" w:rsidP="006A3CDD">
      <w:pPr>
        <w:spacing w:after="122" w:line="292" w:lineRule="auto"/>
        <w:ind w:left="43" w:right="176" w:firstLine="666"/>
        <w:jc w:val="left"/>
        <w:rPr>
          <w:b/>
          <w:sz w:val="26"/>
        </w:rPr>
      </w:pPr>
      <w:r>
        <w:rPr>
          <w:b/>
          <w:sz w:val="26"/>
        </w:rPr>
        <w:t xml:space="preserve">2. Công tác quyên góp, ủng hộ sách  </w:t>
      </w:r>
    </w:p>
    <w:p w:rsidR="006A3CDD" w:rsidRDefault="00B20C8C" w:rsidP="006A3CDD">
      <w:pPr>
        <w:spacing w:after="122" w:line="292" w:lineRule="auto"/>
        <w:ind w:left="43" w:right="176" w:firstLine="666"/>
        <w:jc w:val="left"/>
      </w:pPr>
      <w:r>
        <w:rPr>
          <w:sz w:val="26"/>
        </w:rPr>
        <w:t xml:space="preserve">- Đối tượng ủng hộ; </w:t>
      </w:r>
    </w:p>
    <w:p w:rsidR="006A3CDD" w:rsidRDefault="006A3CDD" w:rsidP="006A3CDD">
      <w:pPr>
        <w:spacing w:after="122" w:line="292" w:lineRule="auto"/>
        <w:ind w:left="43" w:right="176" w:firstLine="666"/>
        <w:jc w:val="left"/>
        <w:rPr>
          <w:sz w:val="26"/>
        </w:rPr>
      </w:pPr>
      <w:r>
        <w:t xml:space="preserve">- </w:t>
      </w:r>
      <w:r w:rsidR="00B20C8C">
        <w:rPr>
          <w:sz w:val="26"/>
        </w:rPr>
        <w:t>S</w:t>
      </w:r>
      <w:r>
        <w:rPr>
          <w:sz w:val="26"/>
        </w:rPr>
        <w:t>ố lượng sách được quyên góp ủng h</w:t>
      </w:r>
      <w:r w:rsidR="00B20C8C">
        <w:rPr>
          <w:sz w:val="26"/>
        </w:rPr>
        <w:t xml:space="preserve">ộ; </w:t>
      </w:r>
    </w:p>
    <w:p w:rsidR="006A3CDD" w:rsidRDefault="006A3CDD" w:rsidP="006A3CDD">
      <w:pPr>
        <w:spacing w:after="122" w:line="292" w:lineRule="auto"/>
        <w:ind w:left="43" w:right="176" w:firstLine="666"/>
        <w:jc w:val="left"/>
        <w:rPr>
          <w:sz w:val="26"/>
        </w:rPr>
      </w:pPr>
      <w:r>
        <w:rPr>
          <w:sz w:val="26"/>
        </w:rPr>
        <w:t xml:space="preserve">- </w:t>
      </w:r>
      <w:r w:rsidR="00B20C8C">
        <w:rPr>
          <w:sz w:val="26"/>
        </w:rPr>
        <w:t xml:space="preserve">Chất lượng sách được lựa chọn quyên góp ủng hộ; </w:t>
      </w:r>
    </w:p>
    <w:p w:rsidR="000E4082" w:rsidRDefault="00B20C8C" w:rsidP="006A3CDD">
      <w:pPr>
        <w:spacing w:after="122" w:line="292" w:lineRule="auto"/>
        <w:ind w:left="43" w:right="176" w:firstLine="666"/>
        <w:jc w:val="left"/>
      </w:pPr>
      <w:r>
        <w:rPr>
          <w:sz w:val="26"/>
        </w:rPr>
        <w:t xml:space="preserve">- Tên đơn vị, địa điểm trao tặng sách. </w:t>
      </w:r>
    </w:p>
    <w:p w:rsidR="000E4082" w:rsidRDefault="00B20C8C" w:rsidP="006A3CDD">
      <w:pPr>
        <w:spacing w:after="122" w:line="238" w:lineRule="auto"/>
        <w:ind w:left="43" w:right="176" w:firstLine="666"/>
        <w:jc w:val="left"/>
      </w:pPr>
      <w:r>
        <w:rPr>
          <w:b/>
          <w:sz w:val="26"/>
        </w:rPr>
        <w:t xml:space="preserve">3. Công tác thư viện </w:t>
      </w:r>
    </w:p>
    <w:p w:rsidR="000E4082" w:rsidRDefault="006A3CDD" w:rsidP="006A3CDD">
      <w:pPr>
        <w:spacing w:after="131" w:line="245" w:lineRule="auto"/>
        <w:ind w:left="43" w:right="176" w:firstLine="666"/>
      </w:pPr>
      <w:r>
        <w:rPr>
          <w:sz w:val="26"/>
        </w:rPr>
        <w:t xml:space="preserve">- </w:t>
      </w:r>
      <w:r w:rsidR="00B20C8C">
        <w:rPr>
          <w:sz w:val="26"/>
        </w:rPr>
        <w:t xml:space="preserve">Tổng số đầu sách có trong thư viện; </w:t>
      </w:r>
    </w:p>
    <w:p w:rsidR="000E4082" w:rsidRDefault="006A3CDD" w:rsidP="006A3CDD">
      <w:pPr>
        <w:spacing w:after="131" w:line="245" w:lineRule="auto"/>
        <w:ind w:left="43" w:right="176" w:firstLine="666"/>
      </w:pPr>
      <w:r>
        <w:rPr>
          <w:sz w:val="26"/>
        </w:rPr>
        <w:lastRenderedPageBreak/>
        <w:t xml:space="preserve">- </w:t>
      </w:r>
      <w:r w:rsidR="00B20C8C">
        <w:rPr>
          <w:sz w:val="26"/>
        </w:rPr>
        <w:t xml:space="preserve">Số lượt mượn và đọc sách; </w:t>
      </w:r>
    </w:p>
    <w:p w:rsidR="000E4082" w:rsidRDefault="006A3CDD" w:rsidP="006A3CDD">
      <w:pPr>
        <w:spacing w:after="131" w:line="245" w:lineRule="auto"/>
        <w:ind w:left="43" w:right="176" w:firstLine="666"/>
      </w:pPr>
      <w:r>
        <w:rPr>
          <w:sz w:val="26"/>
        </w:rPr>
        <w:t xml:space="preserve">- </w:t>
      </w:r>
      <w:r w:rsidR="00B20C8C">
        <w:rPr>
          <w:sz w:val="26"/>
        </w:rPr>
        <w:t xml:space="preserve">Số lượng thẻ đã phát hành; </w:t>
      </w:r>
    </w:p>
    <w:p w:rsidR="000E4082" w:rsidRDefault="006A3CDD" w:rsidP="006A3CDD">
      <w:pPr>
        <w:spacing w:after="0" w:line="245" w:lineRule="auto"/>
        <w:ind w:left="43" w:right="176" w:firstLine="666"/>
      </w:pPr>
      <w:r>
        <w:rPr>
          <w:sz w:val="26"/>
        </w:rPr>
        <w:t xml:space="preserve">- </w:t>
      </w:r>
      <w:r w:rsidR="00B20C8C">
        <w:rPr>
          <w:sz w:val="26"/>
        </w:rPr>
        <w:t xml:space="preserve">Số lượng sách được trao tặng (Nếu có). </w:t>
      </w:r>
    </w:p>
    <w:p w:rsidR="000E4082" w:rsidRDefault="00B20C8C" w:rsidP="006A3CDD">
      <w:pPr>
        <w:spacing w:after="122" w:line="238" w:lineRule="auto"/>
        <w:ind w:left="43" w:right="176" w:firstLine="666"/>
        <w:jc w:val="left"/>
      </w:pPr>
      <w:r>
        <w:rPr>
          <w:b/>
          <w:sz w:val="26"/>
        </w:rPr>
        <w:t xml:space="preserve">4. Các hoạt động khác tuyên truyền hưởng ứng Ngày Sách và Văn hóa đọc Việt Nam lần 3 - năm 2024 (nếu có). </w:t>
      </w:r>
    </w:p>
    <w:p w:rsidR="000E4082" w:rsidRDefault="00B20C8C" w:rsidP="006A3CDD">
      <w:pPr>
        <w:spacing w:after="134" w:line="237" w:lineRule="auto"/>
        <w:ind w:left="43" w:right="176" w:firstLine="666"/>
      </w:pPr>
      <w:r>
        <w:rPr>
          <w:i/>
          <w:sz w:val="26"/>
        </w:rPr>
        <w:t xml:space="preserve"> * Ghi chú: Gửi kèm theo một số hình ảnh tiêu biểu về, các hoạt động liên quan đến việc tổ chức hưởng ứng Ngày Sách và Văn hóa đọc Việt Nam lần 3 - năm 2024</w:t>
      </w:r>
      <w:r>
        <w:rPr>
          <w:b/>
          <w:i/>
          <w:sz w:val="26"/>
        </w:rPr>
        <w:t xml:space="preserve"> </w:t>
      </w:r>
      <w:r w:rsidR="00215468">
        <w:rPr>
          <w:i/>
          <w:sz w:val="26"/>
        </w:rPr>
        <w:t xml:space="preserve">tại </w:t>
      </w:r>
      <w:r>
        <w:rPr>
          <w:i/>
          <w:sz w:val="26"/>
        </w:rPr>
        <w:t>đơn vị (Lưu ý: hình ảnh tuyên truyền có tên của đơn vị).</w:t>
      </w:r>
      <w:r>
        <w:rPr>
          <w:b/>
          <w:i/>
          <w:sz w:val="26"/>
        </w:rPr>
        <w:t xml:space="preserve"> </w:t>
      </w:r>
    </w:p>
    <w:p w:rsidR="000E4082" w:rsidRDefault="00B20C8C" w:rsidP="006A3CDD">
      <w:pPr>
        <w:spacing w:after="122" w:line="238" w:lineRule="auto"/>
        <w:ind w:left="43" w:right="176" w:firstLine="666"/>
        <w:jc w:val="left"/>
      </w:pPr>
      <w:r>
        <w:rPr>
          <w:b/>
          <w:sz w:val="26"/>
        </w:rPr>
        <w:t xml:space="preserve">III. ĐÁNH GIÁ CHUNG </w:t>
      </w:r>
    </w:p>
    <w:p w:rsidR="00215468" w:rsidRDefault="00B20C8C" w:rsidP="006A3CDD">
      <w:pPr>
        <w:spacing w:after="131" w:line="298" w:lineRule="auto"/>
        <w:ind w:left="43" w:right="176" w:firstLine="666"/>
        <w:rPr>
          <w:sz w:val="26"/>
        </w:rPr>
      </w:pPr>
      <w:r>
        <w:rPr>
          <w:sz w:val="26"/>
        </w:rPr>
        <w:t xml:space="preserve">1. Ưu điểm </w:t>
      </w:r>
    </w:p>
    <w:p w:rsidR="000E4082" w:rsidRDefault="00B20C8C" w:rsidP="006A3CDD">
      <w:pPr>
        <w:spacing w:after="131" w:line="298" w:lineRule="auto"/>
        <w:ind w:left="43" w:right="176" w:firstLine="666"/>
        <w:rPr>
          <w:sz w:val="26"/>
        </w:rPr>
      </w:pPr>
      <w:r>
        <w:rPr>
          <w:sz w:val="26"/>
        </w:rPr>
        <w:t xml:space="preserve">2. Hạn chế </w:t>
      </w:r>
    </w:p>
    <w:p w:rsidR="000E45F8" w:rsidRDefault="000E45F8" w:rsidP="006A3CDD">
      <w:pPr>
        <w:spacing w:after="131" w:line="298" w:lineRule="auto"/>
        <w:ind w:left="43" w:right="176" w:firstLine="666"/>
      </w:pPr>
    </w:p>
    <w:p w:rsidR="00215468" w:rsidRDefault="00B20C8C" w:rsidP="000E45F8">
      <w:pPr>
        <w:spacing w:after="48" w:line="238" w:lineRule="auto"/>
        <w:ind w:left="43" w:right="176" w:firstLine="666"/>
        <w:jc w:val="left"/>
        <w:rPr>
          <w:b/>
          <w:sz w:val="26"/>
        </w:rPr>
      </w:pPr>
      <w:r>
        <w:rPr>
          <w:b/>
          <w:sz w:val="26"/>
        </w:rPr>
        <w:t xml:space="preserve">IV. KẾ HOẠCH TIẾP THEO HƯỞNG ỨNG NGÀY SÁCH VÀ VĂN HÓA </w:t>
      </w:r>
      <w:r w:rsidR="006A3CDD">
        <w:rPr>
          <w:b/>
          <w:sz w:val="26"/>
        </w:rPr>
        <w:t>ĐỌC VIỆT NAM NĂM 2024</w:t>
      </w:r>
    </w:p>
    <w:p w:rsidR="006A3CDD" w:rsidRDefault="006A3CDD" w:rsidP="006A3CDD">
      <w:pPr>
        <w:spacing w:after="122" w:line="298" w:lineRule="auto"/>
        <w:ind w:left="43" w:right="176" w:firstLine="666"/>
        <w:jc w:val="left"/>
        <w:rPr>
          <w:b/>
          <w:sz w:val="26"/>
        </w:rPr>
      </w:pPr>
    </w:p>
    <w:p w:rsidR="000E45F8" w:rsidRDefault="000E45F8" w:rsidP="006A3CDD">
      <w:pPr>
        <w:spacing w:after="122" w:line="298" w:lineRule="auto"/>
        <w:ind w:left="43" w:right="176" w:firstLine="666"/>
        <w:jc w:val="left"/>
        <w:rPr>
          <w:b/>
          <w:sz w:val="26"/>
        </w:rPr>
      </w:pPr>
    </w:p>
    <w:p w:rsidR="000E4082" w:rsidRDefault="00B20C8C" w:rsidP="006A3CDD">
      <w:pPr>
        <w:spacing w:after="122" w:line="298" w:lineRule="auto"/>
        <w:ind w:left="43" w:right="176" w:firstLine="666"/>
        <w:jc w:val="left"/>
      </w:pPr>
      <w:r>
        <w:rPr>
          <w:b/>
          <w:sz w:val="26"/>
        </w:rPr>
        <w:t xml:space="preserve">V. ĐỀ XUẤT, KIẾN NGHỊ </w:t>
      </w:r>
    </w:p>
    <w:p w:rsidR="000E4082" w:rsidRDefault="00B20C8C" w:rsidP="006A3CDD">
      <w:pPr>
        <w:spacing w:after="122" w:line="238" w:lineRule="auto"/>
        <w:ind w:left="43" w:right="176" w:firstLine="666"/>
        <w:jc w:val="left"/>
        <w:rPr>
          <w:b/>
          <w:sz w:val="26"/>
        </w:rPr>
      </w:pPr>
      <w:r>
        <w:rPr>
          <w:b/>
          <w:sz w:val="26"/>
        </w:rPr>
        <w:t xml:space="preserve">….. </w:t>
      </w:r>
    </w:p>
    <w:p w:rsidR="006A3CDD" w:rsidRDefault="006A3CDD" w:rsidP="006A3CDD">
      <w:pPr>
        <w:spacing w:after="122" w:line="238" w:lineRule="auto"/>
        <w:ind w:left="43" w:right="-15" w:firstLine="666"/>
        <w:jc w:val="lef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348"/>
      </w:tblGrid>
      <w:tr w:rsidR="00215468" w:rsidTr="006A3CDD">
        <w:tc>
          <w:tcPr>
            <w:tcW w:w="4411" w:type="dxa"/>
          </w:tcPr>
          <w:p w:rsidR="00215468" w:rsidRPr="00215468" w:rsidRDefault="00B20C8C" w:rsidP="00215468">
            <w:pPr>
              <w:spacing w:after="0" w:line="238" w:lineRule="auto"/>
              <w:ind w:left="444" w:right="-15" w:hanging="10"/>
              <w:jc w:val="left"/>
              <w:rPr>
                <w:sz w:val="26"/>
              </w:rPr>
            </w:pPr>
            <w:r>
              <w:rPr>
                <w:b/>
                <w:sz w:val="26"/>
              </w:rPr>
              <w:t xml:space="preserve"> </w:t>
            </w:r>
            <w:r w:rsidR="00215468" w:rsidRPr="00215468">
              <w:rPr>
                <w:b/>
                <w:i/>
                <w:sz w:val="24"/>
              </w:rPr>
              <w:t>Nơi nhận</w:t>
            </w:r>
            <w:r w:rsidR="00215468" w:rsidRPr="00215468">
              <w:rPr>
                <w:sz w:val="24"/>
              </w:rPr>
              <w:t xml:space="preserve">: </w:t>
            </w:r>
            <w:r w:rsidR="00215468" w:rsidRPr="00215468">
              <w:rPr>
                <w:sz w:val="24"/>
              </w:rPr>
              <w:tab/>
            </w:r>
            <w:r w:rsidR="00215468" w:rsidRPr="00215468">
              <w:rPr>
                <w:b/>
                <w:sz w:val="24"/>
              </w:rPr>
              <w:t xml:space="preserve"> </w:t>
            </w:r>
          </w:p>
          <w:p w:rsidR="00215468" w:rsidRPr="00215468" w:rsidRDefault="00215468" w:rsidP="00215468">
            <w:pPr>
              <w:numPr>
                <w:ilvl w:val="0"/>
                <w:numId w:val="8"/>
              </w:numPr>
              <w:spacing w:after="0" w:line="237" w:lineRule="auto"/>
              <w:ind w:right="-15" w:hanging="151"/>
              <w:rPr>
                <w:sz w:val="22"/>
              </w:rPr>
            </w:pPr>
            <w:r w:rsidRPr="00215468">
              <w:rPr>
                <w:sz w:val="22"/>
              </w:rPr>
              <w:t xml:space="preserve">...............; </w:t>
            </w:r>
            <w:r w:rsidRPr="00215468">
              <w:rPr>
                <w:sz w:val="22"/>
              </w:rPr>
              <w:tab/>
              <w:t xml:space="preserve"> </w:t>
            </w:r>
          </w:p>
          <w:p w:rsidR="00215468" w:rsidRPr="00215468" w:rsidRDefault="00215468" w:rsidP="00215468">
            <w:pPr>
              <w:numPr>
                <w:ilvl w:val="0"/>
                <w:numId w:val="8"/>
              </w:numPr>
              <w:spacing w:after="0" w:line="245" w:lineRule="auto"/>
              <w:ind w:right="-15" w:hanging="151"/>
              <w:rPr>
                <w:sz w:val="22"/>
              </w:rPr>
            </w:pPr>
            <w:r w:rsidRPr="00215468">
              <w:rPr>
                <w:sz w:val="22"/>
              </w:rPr>
              <w:t xml:space="preserve">Lưu: VT, </w:t>
            </w:r>
          </w:p>
          <w:p w:rsidR="00215468" w:rsidRDefault="00215468" w:rsidP="00215468">
            <w:pPr>
              <w:spacing w:after="0" w:line="240" w:lineRule="auto"/>
              <w:ind w:left="0" w:right="0" w:firstLine="0"/>
              <w:jc w:val="left"/>
            </w:pPr>
          </w:p>
        </w:tc>
        <w:tc>
          <w:tcPr>
            <w:tcW w:w="4348" w:type="dxa"/>
          </w:tcPr>
          <w:p w:rsidR="00215468" w:rsidRDefault="00215468" w:rsidP="00215468">
            <w:pPr>
              <w:spacing w:after="0" w:line="240" w:lineRule="auto"/>
              <w:ind w:left="0" w:right="0" w:firstLine="0"/>
              <w:jc w:val="center"/>
              <w:rPr>
                <w:i/>
                <w:sz w:val="26"/>
              </w:rPr>
            </w:pPr>
            <w:r>
              <w:rPr>
                <w:b/>
                <w:sz w:val="26"/>
              </w:rPr>
              <w:t>HIỆU TRƯỞNG</w:t>
            </w:r>
          </w:p>
          <w:p w:rsidR="00215468" w:rsidRDefault="00215468" w:rsidP="00215468">
            <w:pPr>
              <w:spacing w:after="0" w:line="240" w:lineRule="auto"/>
              <w:ind w:left="0" w:right="0" w:firstLine="0"/>
              <w:jc w:val="center"/>
            </w:pPr>
            <w:r>
              <w:rPr>
                <w:i/>
                <w:sz w:val="26"/>
              </w:rPr>
              <w:t>(ký tên và đóng dấu)</w:t>
            </w:r>
          </w:p>
        </w:tc>
      </w:tr>
    </w:tbl>
    <w:p w:rsidR="000E4082" w:rsidRDefault="000E4082">
      <w:pPr>
        <w:spacing w:after="132" w:line="240" w:lineRule="auto"/>
        <w:ind w:left="763" w:right="0" w:firstLine="0"/>
        <w:jc w:val="left"/>
      </w:pPr>
    </w:p>
    <w:p w:rsidR="000E4082" w:rsidRDefault="00B20C8C">
      <w:pPr>
        <w:spacing w:after="80" w:line="240" w:lineRule="auto"/>
        <w:ind w:left="0" w:right="0" w:firstLine="0"/>
        <w:jc w:val="center"/>
      </w:pPr>
      <w:r>
        <w:rPr>
          <w:sz w:val="26"/>
        </w:rPr>
        <w:t xml:space="preserve">  </w:t>
      </w:r>
    </w:p>
    <w:p w:rsidR="000E4082" w:rsidRDefault="00B20C8C">
      <w:pPr>
        <w:spacing w:after="6" w:line="240" w:lineRule="auto"/>
        <w:ind w:left="43" w:right="0" w:firstLine="0"/>
        <w:jc w:val="left"/>
      </w:pPr>
      <w:r>
        <w:rPr>
          <w:sz w:val="26"/>
        </w:rPr>
        <w:t xml:space="preserve"> </w:t>
      </w:r>
    </w:p>
    <w:p w:rsidR="000E4082" w:rsidRDefault="00B20C8C">
      <w:pPr>
        <w:spacing w:after="0" w:line="240" w:lineRule="auto"/>
        <w:ind w:left="43" w:right="0" w:firstLine="0"/>
        <w:jc w:val="left"/>
      </w:pPr>
      <w:r>
        <w:rPr>
          <w:b/>
          <w:sz w:val="26"/>
        </w:rPr>
        <w:t xml:space="preserve"> </w:t>
      </w:r>
    </w:p>
    <w:sectPr w:rsidR="000E4082" w:rsidSect="00A0011D">
      <w:headerReference w:type="even" r:id="rId8"/>
      <w:headerReference w:type="default" r:id="rId9"/>
      <w:headerReference w:type="first" r:id="rId10"/>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3B" w:rsidRDefault="0051163B">
      <w:pPr>
        <w:spacing w:after="0" w:line="240" w:lineRule="auto"/>
      </w:pPr>
      <w:r>
        <w:separator/>
      </w:r>
    </w:p>
  </w:endnote>
  <w:endnote w:type="continuationSeparator" w:id="0">
    <w:p w:rsidR="0051163B" w:rsidRDefault="0051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3B" w:rsidRDefault="0051163B">
      <w:pPr>
        <w:spacing w:after="0" w:line="240" w:lineRule="auto"/>
      </w:pPr>
      <w:r>
        <w:separator/>
      </w:r>
    </w:p>
  </w:footnote>
  <w:footnote w:type="continuationSeparator" w:id="0">
    <w:p w:rsidR="0051163B" w:rsidRDefault="0051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82" w:rsidRDefault="00B20C8C">
    <w:pPr>
      <w:spacing w:after="0" w:line="240" w:lineRule="auto"/>
      <w:ind w:left="0" w:right="0" w:firstLine="0"/>
      <w:jc w:val="center"/>
    </w:pPr>
    <w:r>
      <w:fldChar w:fldCharType="begin"/>
    </w:r>
    <w:r>
      <w:instrText xml:space="preserve"> PAGE   \* MERGEFORMAT </w:instrText>
    </w:r>
    <w:r>
      <w:fldChar w:fldCharType="separate"/>
    </w:r>
    <w:r>
      <w:t>2</w:t>
    </w:r>
    <w:r>
      <w:fldChar w:fldCharType="end"/>
    </w:r>
    <w:r>
      <w:t xml:space="preserve"> </w:t>
    </w:r>
  </w:p>
  <w:p w:rsidR="000E4082" w:rsidRDefault="00B20C8C">
    <w:pPr>
      <w:spacing w:after="0" w:line="240"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82" w:rsidRDefault="00B20C8C">
    <w:pPr>
      <w:spacing w:after="0" w:line="240" w:lineRule="auto"/>
      <w:ind w:left="0" w:right="0" w:firstLine="0"/>
      <w:jc w:val="center"/>
    </w:pPr>
    <w:r>
      <w:fldChar w:fldCharType="begin"/>
    </w:r>
    <w:r>
      <w:instrText xml:space="preserve"> PAGE   \* MERGEFORMAT </w:instrText>
    </w:r>
    <w:r>
      <w:fldChar w:fldCharType="separate"/>
    </w:r>
    <w:r w:rsidR="00374771">
      <w:rPr>
        <w:noProof/>
      </w:rPr>
      <w:t>6</w:t>
    </w:r>
    <w:r>
      <w:fldChar w:fldCharType="end"/>
    </w:r>
    <w:r>
      <w:t xml:space="preserve"> </w:t>
    </w:r>
  </w:p>
  <w:p w:rsidR="000E4082" w:rsidRDefault="00B20C8C">
    <w:pPr>
      <w:spacing w:after="0" w:line="240"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82" w:rsidRDefault="000E4082">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384"/>
    <w:multiLevelType w:val="hybridMultilevel"/>
    <w:tmpl w:val="9C9C8ED8"/>
    <w:lvl w:ilvl="0" w:tplc="6652EDF4">
      <w:start w:val="1"/>
      <w:numFmt w:val="bullet"/>
      <w:lvlText w:val="-"/>
      <w:lvlJc w:val="left"/>
      <w:pPr>
        <w:ind w:left="44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F720082">
      <w:start w:val="1"/>
      <w:numFmt w:val="bullet"/>
      <w:lvlText w:val="o"/>
      <w:lvlJc w:val="left"/>
      <w:pPr>
        <w:ind w:left="137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A6242A2">
      <w:start w:val="1"/>
      <w:numFmt w:val="bullet"/>
      <w:lvlText w:val="▪"/>
      <w:lvlJc w:val="left"/>
      <w:pPr>
        <w:ind w:left="209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060C3E6">
      <w:start w:val="1"/>
      <w:numFmt w:val="bullet"/>
      <w:lvlText w:val="•"/>
      <w:lvlJc w:val="left"/>
      <w:pPr>
        <w:ind w:left="281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F347584">
      <w:start w:val="1"/>
      <w:numFmt w:val="bullet"/>
      <w:lvlText w:val="o"/>
      <w:lvlJc w:val="left"/>
      <w:pPr>
        <w:ind w:left="353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A745130">
      <w:start w:val="1"/>
      <w:numFmt w:val="bullet"/>
      <w:lvlText w:val="▪"/>
      <w:lvlJc w:val="left"/>
      <w:pPr>
        <w:ind w:left="425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3D4C1FC">
      <w:start w:val="1"/>
      <w:numFmt w:val="bullet"/>
      <w:lvlText w:val="•"/>
      <w:lvlJc w:val="left"/>
      <w:pPr>
        <w:ind w:left="497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6CF696EC">
      <w:start w:val="1"/>
      <w:numFmt w:val="bullet"/>
      <w:lvlText w:val="o"/>
      <w:lvlJc w:val="left"/>
      <w:pPr>
        <w:ind w:left="569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83ED3A4">
      <w:start w:val="1"/>
      <w:numFmt w:val="bullet"/>
      <w:lvlText w:val="▪"/>
      <w:lvlJc w:val="left"/>
      <w:pPr>
        <w:ind w:left="641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 w15:restartNumberingAfterBreak="0">
    <w:nsid w:val="10C22354"/>
    <w:multiLevelType w:val="hybridMultilevel"/>
    <w:tmpl w:val="EEC48728"/>
    <w:lvl w:ilvl="0" w:tplc="A93A91E0">
      <w:start w:val="1"/>
      <w:numFmt w:val="bullet"/>
      <w:lvlText w:val="-"/>
      <w:lvlJc w:val="left"/>
      <w:pPr>
        <w:ind w:left="89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6F02188">
      <w:start w:val="1"/>
      <w:numFmt w:val="bullet"/>
      <w:lvlText w:val="o"/>
      <w:lvlJc w:val="left"/>
      <w:pPr>
        <w:ind w:left="182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B483D1E">
      <w:start w:val="1"/>
      <w:numFmt w:val="bullet"/>
      <w:lvlText w:val="▪"/>
      <w:lvlJc w:val="left"/>
      <w:pPr>
        <w:ind w:left="254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0EAC71E">
      <w:start w:val="1"/>
      <w:numFmt w:val="bullet"/>
      <w:lvlText w:val="•"/>
      <w:lvlJc w:val="left"/>
      <w:pPr>
        <w:ind w:left="326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D9204E8">
      <w:start w:val="1"/>
      <w:numFmt w:val="bullet"/>
      <w:lvlText w:val="o"/>
      <w:lvlJc w:val="left"/>
      <w:pPr>
        <w:ind w:left="398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E12A43E">
      <w:start w:val="1"/>
      <w:numFmt w:val="bullet"/>
      <w:lvlText w:val="▪"/>
      <w:lvlJc w:val="left"/>
      <w:pPr>
        <w:ind w:left="470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5E68269C">
      <w:start w:val="1"/>
      <w:numFmt w:val="bullet"/>
      <w:lvlText w:val="•"/>
      <w:lvlJc w:val="left"/>
      <w:pPr>
        <w:ind w:left="542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81AE824">
      <w:start w:val="1"/>
      <w:numFmt w:val="bullet"/>
      <w:lvlText w:val="o"/>
      <w:lvlJc w:val="left"/>
      <w:pPr>
        <w:ind w:left="614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3EA4A846">
      <w:start w:val="1"/>
      <w:numFmt w:val="bullet"/>
      <w:lvlText w:val="▪"/>
      <w:lvlJc w:val="left"/>
      <w:pPr>
        <w:ind w:left="686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 w15:restartNumberingAfterBreak="0">
    <w:nsid w:val="1C23279B"/>
    <w:multiLevelType w:val="multilevel"/>
    <w:tmpl w:val="5B761296"/>
    <w:lvl w:ilvl="0">
      <w:start w:val="2"/>
      <w:numFmt w:val="decimal"/>
      <w:lvlText w:val="%1."/>
      <w:lvlJc w:val="left"/>
      <w:pPr>
        <w:ind w:left="102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5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2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9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7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4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1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8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23A95639"/>
    <w:multiLevelType w:val="hybridMultilevel"/>
    <w:tmpl w:val="1BBA1B84"/>
    <w:lvl w:ilvl="0" w:tplc="19D0A872">
      <w:start w:val="1"/>
      <w:numFmt w:val="bullet"/>
      <w:lvlText w:val="-"/>
      <w:lvlJc w:val="left"/>
      <w:pPr>
        <w:ind w:left="7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3D2D580">
      <w:start w:val="1"/>
      <w:numFmt w:val="bullet"/>
      <w:lvlText w:val="o"/>
      <w:lvlJc w:val="left"/>
      <w:pPr>
        <w:ind w:left="18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5BAC774">
      <w:start w:val="1"/>
      <w:numFmt w:val="bullet"/>
      <w:lvlText w:val="▪"/>
      <w:lvlJc w:val="left"/>
      <w:pPr>
        <w:ind w:left="25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124444">
      <w:start w:val="1"/>
      <w:numFmt w:val="bullet"/>
      <w:lvlText w:val="•"/>
      <w:lvlJc w:val="left"/>
      <w:pPr>
        <w:ind w:left="32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5342A18">
      <w:start w:val="1"/>
      <w:numFmt w:val="bullet"/>
      <w:lvlText w:val="o"/>
      <w:lvlJc w:val="left"/>
      <w:pPr>
        <w:ind w:left="40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28A324">
      <w:start w:val="1"/>
      <w:numFmt w:val="bullet"/>
      <w:lvlText w:val="▪"/>
      <w:lvlJc w:val="left"/>
      <w:pPr>
        <w:ind w:left="47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19A5DE4">
      <w:start w:val="1"/>
      <w:numFmt w:val="bullet"/>
      <w:lvlText w:val="•"/>
      <w:lvlJc w:val="left"/>
      <w:pPr>
        <w:ind w:left="54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D5814F2">
      <w:start w:val="1"/>
      <w:numFmt w:val="bullet"/>
      <w:lvlText w:val="o"/>
      <w:lvlJc w:val="left"/>
      <w:pPr>
        <w:ind w:left="6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4C838B0">
      <w:start w:val="1"/>
      <w:numFmt w:val="bullet"/>
      <w:lvlText w:val="▪"/>
      <w:lvlJc w:val="left"/>
      <w:pPr>
        <w:ind w:left="68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27E8171B"/>
    <w:multiLevelType w:val="hybridMultilevel"/>
    <w:tmpl w:val="1FFA1DC2"/>
    <w:lvl w:ilvl="0" w:tplc="F0C454E4">
      <w:start w:val="1"/>
      <w:numFmt w:val="decimal"/>
      <w:lvlText w:val="%1."/>
      <w:lvlJc w:val="left"/>
      <w:pPr>
        <w:ind w:left="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1B5CF0BC">
      <w:start w:val="1"/>
      <w:numFmt w:val="lowerLetter"/>
      <w:lvlText w:val="%2"/>
      <w:lvlJc w:val="left"/>
      <w:pPr>
        <w:ind w:left="11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F14C072">
      <w:start w:val="1"/>
      <w:numFmt w:val="lowerRoman"/>
      <w:lvlText w:val="%3"/>
      <w:lvlJc w:val="left"/>
      <w:pPr>
        <w:ind w:left="18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14ED25E">
      <w:start w:val="1"/>
      <w:numFmt w:val="decimal"/>
      <w:lvlText w:val="%4"/>
      <w:lvlJc w:val="left"/>
      <w:pPr>
        <w:ind w:left="25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1D6BBE2">
      <w:start w:val="1"/>
      <w:numFmt w:val="lowerLetter"/>
      <w:lvlText w:val="%5"/>
      <w:lvlJc w:val="left"/>
      <w:pPr>
        <w:ind w:left="32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52D640BC">
      <w:start w:val="1"/>
      <w:numFmt w:val="lowerRoman"/>
      <w:lvlText w:val="%6"/>
      <w:lvlJc w:val="left"/>
      <w:pPr>
        <w:ind w:left="40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E804641A">
      <w:start w:val="1"/>
      <w:numFmt w:val="decimal"/>
      <w:lvlText w:val="%7"/>
      <w:lvlJc w:val="left"/>
      <w:pPr>
        <w:ind w:left="47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BFD4DB2E">
      <w:start w:val="1"/>
      <w:numFmt w:val="lowerLetter"/>
      <w:lvlText w:val="%8"/>
      <w:lvlJc w:val="left"/>
      <w:pPr>
        <w:ind w:left="54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AB4EB8A">
      <w:start w:val="1"/>
      <w:numFmt w:val="lowerRoman"/>
      <w:lvlText w:val="%9"/>
      <w:lvlJc w:val="left"/>
      <w:pPr>
        <w:ind w:left="61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27FF0ACB"/>
    <w:multiLevelType w:val="hybridMultilevel"/>
    <w:tmpl w:val="73B2E556"/>
    <w:lvl w:ilvl="0" w:tplc="B7E6A9D8">
      <w:start w:val="1"/>
      <w:numFmt w:val="bullet"/>
      <w:lvlText w:val="-"/>
      <w:lvlJc w:val="left"/>
      <w:pPr>
        <w:ind w:left="89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266BF6C">
      <w:start w:val="1"/>
      <w:numFmt w:val="bullet"/>
      <w:lvlText w:val="o"/>
      <w:lvlJc w:val="left"/>
      <w:pPr>
        <w:ind w:left="182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0F987C70">
      <w:start w:val="1"/>
      <w:numFmt w:val="bullet"/>
      <w:lvlText w:val="▪"/>
      <w:lvlJc w:val="left"/>
      <w:pPr>
        <w:ind w:left="254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50C033C4">
      <w:start w:val="1"/>
      <w:numFmt w:val="bullet"/>
      <w:lvlText w:val="•"/>
      <w:lvlJc w:val="left"/>
      <w:pPr>
        <w:ind w:left="326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6A47514">
      <w:start w:val="1"/>
      <w:numFmt w:val="bullet"/>
      <w:lvlText w:val="o"/>
      <w:lvlJc w:val="left"/>
      <w:pPr>
        <w:ind w:left="398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E523110">
      <w:start w:val="1"/>
      <w:numFmt w:val="bullet"/>
      <w:lvlText w:val="▪"/>
      <w:lvlJc w:val="left"/>
      <w:pPr>
        <w:ind w:left="470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85E23A0">
      <w:start w:val="1"/>
      <w:numFmt w:val="bullet"/>
      <w:lvlText w:val="•"/>
      <w:lvlJc w:val="left"/>
      <w:pPr>
        <w:ind w:left="542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D9A4320">
      <w:start w:val="1"/>
      <w:numFmt w:val="bullet"/>
      <w:lvlText w:val="o"/>
      <w:lvlJc w:val="left"/>
      <w:pPr>
        <w:ind w:left="614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BC2A19A">
      <w:start w:val="1"/>
      <w:numFmt w:val="bullet"/>
      <w:lvlText w:val="▪"/>
      <w:lvlJc w:val="left"/>
      <w:pPr>
        <w:ind w:left="6868"/>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 w15:restartNumberingAfterBreak="0">
    <w:nsid w:val="399F4B9F"/>
    <w:multiLevelType w:val="hybridMultilevel"/>
    <w:tmpl w:val="8BEED528"/>
    <w:lvl w:ilvl="0" w:tplc="D9C88BCA">
      <w:start w:val="1"/>
      <w:numFmt w:val="bullet"/>
      <w:lvlText w:val="-"/>
      <w:lvlJc w:val="left"/>
      <w:pPr>
        <w:ind w:left="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6347072">
      <w:start w:val="1"/>
      <w:numFmt w:val="bullet"/>
      <w:lvlText w:val="o"/>
      <w:lvlJc w:val="left"/>
      <w:pPr>
        <w:ind w:left="1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06C655E">
      <w:start w:val="1"/>
      <w:numFmt w:val="bullet"/>
      <w:lvlText w:val="▪"/>
      <w:lvlJc w:val="left"/>
      <w:pPr>
        <w:ind w:left="1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1F00B4E">
      <w:start w:val="1"/>
      <w:numFmt w:val="bullet"/>
      <w:lvlText w:val="•"/>
      <w:lvlJc w:val="left"/>
      <w:pPr>
        <w:ind w:left="25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4D2153A">
      <w:start w:val="1"/>
      <w:numFmt w:val="bullet"/>
      <w:lvlText w:val="o"/>
      <w:lvlJc w:val="left"/>
      <w:pPr>
        <w:ind w:left="32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E8ED570">
      <w:start w:val="1"/>
      <w:numFmt w:val="bullet"/>
      <w:lvlText w:val="▪"/>
      <w:lvlJc w:val="left"/>
      <w:pPr>
        <w:ind w:left="39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C045B74">
      <w:start w:val="1"/>
      <w:numFmt w:val="bullet"/>
      <w:lvlText w:val="•"/>
      <w:lvlJc w:val="left"/>
      <w:pPr>
        <w:ind w:left="4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17C0E36">
      <w:start w:val="1"/>
      <w:numFmt w:val="bullet"/>
      <w:lvlText w:val="o"/>
      <w:lvlJc w:val="left"/>
      <w:pPr>
        <w:ind w:left="54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AF64CDE">
      <w:start w:val="1"/>
      <w:numFmt w:val="bullet"/>
      <w:lvlText w:val="▪"/>
      <w:lvlJc w:val="left"/>
      <w:pPr>
        <w:ind w:left="61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45F92F6A"/>
    <w:multiLevelType w:val="hybridMultilevel"/>
    <w:tmpl w:val="957E96CC"/>
    <w:lvl w:ilvl="0" w:tplc="053635DC">
      <w:start w:val="1"/>
      <w:numFmt w:val="decimal"/>
      <w:lvlText w:val="%1."/>
      <w:lvlJc w:val="left"/>
      <w:pPr>
        <w:ind w:left="1098" w:hanging="360"/>
      </w:pPr>
      <w:rPr>
        <w:rFonts w:hint="default"/>
        <w:b/>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8" w15:restartNumberingAfterBreak="0">
    <w:nsid w:val="4A782095"/>
    <w:multiLevelType w:val="hybridMultilevel"/>
    <w:tmpl w:val="7CDECC9C"/>
    <w:lvl w:ilvl="0" w:tplc="16947664">
      <w:start w:val="1"/>
      <w:numFmt w:val="bullet"/>
      <w:lvlText w:val="-"/>
      <w:lvlJc w:val="left"/>
      <w:pPr>
        <w:ind w:left="8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83A4384">
      <w:start w:val="1"/>
      <w:numFmt w:val="upperRoman"/>
      <w:lvlRestart w:val="0"/>
      <w:lvlText w:val="%2."/>
      <w:lvlJc w:val="left"/>
      <w:pPr>
        <w:ind w:left="107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81D2E54A">
      <w:start w:val="1"/>
      <w:numFmt w:val="lowerRoman"/>
      <w:lvlText w:val="%3"/>
      <w:lvlJc w:val="left"/>
      <w:pPr>
        <w:ind w:left="1828"/>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F2006AE4">
      <w:start w:val="1"/>
      <w:numFmt w:val="decimal"/>
      <w:lvlText w:val="%4"/>
      <w:lvlJc w:val="left"/>
      <w:pPr>
        <w:ind w:left="2548"/>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0B40DFC0">
      <w:start w:val="1"/>
      <w:numFmt w:val="lowerLetter"/>
      <w:lvlText w:val="%5"/>
      <w:lvlJc w:val="left"/>
      <w:pPr>
        <w:ind w:left="3268"/>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63B23F40">
      <w:start w:val="1"/>
      <w:numFmt w:val="lowerRoman"/>
      <w:lvlText w:val="%6"/>
      <w:lvlJc w:val="left"/>
      <w:pPr>
        <w:ind w:left="3988"/>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F7E494B4">
      <w:start w:val="1"/>
      <w:numFmt w:val="decimal"/>
      <w:lvlText w:val="%7"/>
      <w:lvlJc w:val="left"/>
      <w:pPr>
        <w:ind w:left="4708"/>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334EBB60">
      <w:start w:val="1"/>
      <w:numFmt w:val="lowerLetter"/>
      <w:lvlText w:val="%8"/>
      <w:lvlJc w:val="left"/>
      <w:pPr>
        <w:ind w:left="5428"/>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F5A8E9B4">
      <w:start w:val="1"/>
      <w:numFmt w:val="lowerRoman"/>
      <w:lvlText w:val="%9"/>
      <w:lvlJc w:val="left"/>
      <w:pPr>
        <w:ind w:left="6148"/>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9" w15:restartNumberingAfterBreak="0">
    <w:nsid w:val="61246FD5"/>
    <w:multiLevelType w:val="hybridMultilevel"/>
    <w:tmpl w:val="176604E2"/>
    <w:lvl w:ilvl="0" w:tplc="B3CAEEF2">
      <w:start w:val="1"/>
      <w:numFmt w:val="bullet"/>
      <w:lvlText w:val="-"/>
      <w:lvlJc w:val="left"/>
      <w:pPr>
        <w:ind w:left="1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3F86012">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0BE3C5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4EA5B0">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18951A">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6CCBDA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B033C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ACEE54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868109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4"/>
  </w:num>
  <w:num w:numId="5">
    <w:abstractNumId w:val="8"/>
  </w:num>
  <w:num w:numId="6">
    <w:abstractNumId w:val="5"/>
  </w:num>
  <w:num w:numId="7">
    <w:abstractNumId w:val="1"/>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82"/>
    <w:rsid w:val="000017B4"/>
    <w:rsid w:val="000E4082"/>
    <w:rsid w:val="000E45F8"/>
    <w:rsid w:val="00123497"/>
    <w:rsid w:val="001F4A90"/>
    <w:rsid w:val="00215468"/>
    <w:rsid w:val="00374771"/>
    <w:rsid w:val="004106A6"/>
    <w:rsid w:val="0051163B"/>
    <w:rsid w:val="00541708"/>
    <w:rsid w:val="006421CA"/>
    <w:rsid w:val="00650F74"/>
    <w:rsid w:val="006A3020"/>
    <w:rsid w:val="006A3CDD"/>
    <w:rsid w:val="0073158F"/>
    <w:rsid w:val="007B2100"/>
    <w:rsid w:val="00A0011D"/>
    <w:rsid w:val="00B20C8C"/>
    <w:rsid w:val="00C91B0D"/>
    <w:rsid w:val="00E20598"/>
    <w:rsid w:val="00F8398C"/>
    <w:rsid w:val="00F85313"/>
    <w:rsid w:val="00FD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9E06"/>
  <w15:docId w15:val="{479CC0BC-97DB-4012-A32D-8B86A701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244" w:lineRule="auto"/>
      <w:ind w:left="28" w:right="281"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20598"/>
    <w:rPr>
      <w:color w:val="0563C1" w:themeColor="hyperlink"/>
      <w:u w:val="single"/>
    </w:rPr>
  </w:style>
  <w:style w:type="table" w:styleId="TableGrid0">
    <w:name w:val="Table Grid"/>
    <w:basedOn w:val="TableNormal"/>
    <w:uiPriority w:val="39"/>
    <w:rsid w:val="0021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CDD"/>
    <w:pPr>
      <w:ind w:left="720"/>
      <w:contextualSpacing/>
    </w:pPr>
  </w:style>
  <w:style w:type="paragraph" w:styleId="BalloonText">
    <w:name w:val="Balloon Text"/>
    <w:basedOn w:val="Normal"/>
    <w:link w:val="BalloonTextChar"/>
    <w:uiPriority w:val="99"/>
    <w:semiHidden/>
    <w:unhideWhenUsed/>
    <w:rsid w:val="000E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F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tntrang.tanbinh@tphc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 10</cp:lastModifiedBy>
  <cp:revision>15</cp:revision>
  <cp:lastPrinted>2024-04-11T02:31:00Z</cp:lastPrinted>
  <dcterms:created xsi:type="dcterms:W3CDTF">2024-04-10T15:48:00Z</dcterms:created>
  <dcterms:modified xsi:type="dcterms:W3CDTF">2024-04-11T02:34:00Z</dcterms:modified>
</cp:coreProperties>
</file>